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12DB3"/>
    <w:p w14:paraId="342FD7A3"/>
    <w:p w14:paraId="44258E26"/>
    <w:p w14:paraId="5CC2ED30"/>
    <w:p w14:paraId="300842E7"/>
    <w:p w14:paraId="04C6EC89"/>
    <w:p w14:paraId="4C6CF4EE"/>
    <w:p w14:paraId="7D66C203"/>
    <w:p w14:paraId="294DAFC3"/>
    <w:p w14:paraId="16E7A393"/>
    <w:p w14:paraId="44882676"/>
    <w:p w14:paraId="2D627711"/>
    <w:p w14:paraId="1E35C21D">
      <w:pPr>
        <w:jc w:val="center"/>
        <w:rPr>
          <w:rFonts w:hint="eastAsia" w:ascii="华文中宋" w:hAnsi="华文中宋" w:eastAsia="华文中宋" w:cs="华文中宋"/>
          <w:sz w:val="144"/>
          <w:szCs w:val="144"/>
          <w:lang w:val="en-US" w:eastAsia="zh-CN"/>
        </w:rPr>
      </w:pPr>
      <w:r>
        <w:rPr>
          <w:rFonts w:hint="eastAsia" w:ascii="华文中宋" w:hAnsi="华文中宋" w:eastAsia="华文中宋" w:cs="华文中宋"/>
          <w:sz w:val="144"/>
          <w:szCs w:val="144"/>
          <w:lang w:val="en-US" w:eastAsia="zh-CN"/>
        </w:rPr>
        <w:t>大学语文</w:t>
      </w:r>
    </w:p>
    <w:p w14:paraId="38F0CBD1">
      <w:pPr>
        <w:jc w:val="center"/>
        <w:rPr>
          <w:rFonts w:hint="eastAsia" w:ascii="华文中宋" w:hAnsi="华文中宋" w:eastAsia="华文中宋" w:cs="华文中宋"/>
          <w:sz w:val="72"/>
          <w:szCs w:val="72"/>
          <w:lang w:val="en-US" w:eastAsia="zh-CN"/>
        </w:rPr>
      </w:pPr>
      <w:r>
        <w:rPr>
          <w:rFonts w:hint="eastAsia" w:ascii="华文中宋" w:hAnsi="华文中宋" w:eastAsia="华文中宋" w:cs="华文中宋"/>
          <w:sz w:val="72"/>
          <w:szCs w:val="72"/>
          <w:lang w:val="en-US" w:eastAsia="zh-CN"/>
        </w:rPr>
        <w:t>（第三版）</w:t>
      </w:r>
    </w:p>
    <w:p w14:paraId="7CF57C07">
      <w:pPr>
        <w:jc w:val="center"/>
        <w:rPr>
          <w:rFonts w:hint="default" w:ascii="华文中宋" w:hAnsi="华文中宋" w:eastAsia="华文中宋" w:cs="华文中宋"/>
          <w:sz w:val="144"/>
          <w:szCs w:val="144"/>
          <w:lang w:val="en-US" w:eastAsia="zh-CN"/>
        </w:rPr>
      </w:pPr>
      <w:r>
        <w:rPr>
          <w:rFonts w:hint="eastAsia" w:ascii="华文中宋" w:hAnsi="华文中宋" w:eastAsia="华文中宋" w:cs="华文中宋"/>
          <w:color w:val="70AD47" w:themeColor="accent6"/>
          <w:sz w:val="96"/>
          <w:szCs w:val="96"/>
          <w:lang w:val="en-US" w:eastAsia="zh-CN"/>
          <w14:textFill>
            <w14:solidFill>
              <w14:schemeClr w14:val="accent6"/>
            </w14:solidFill>
          </w14:textFill>
        </w:rPr>
        <w:t>教案</w:t>
      </w:r>
    </w:p>
    <w:p w14:paraId="773175AF">
      <w:pPr>
        <w:jc w:val="center"/>
        <w:rPr>
          <w:rFonts w:hint="default" w:ascii="华文中宋" w:hAnsi="华文中宋" w:eastAsia="华文中宋" w:cs="华文中宋"/>
          <w:sz w:val="18"/>
          <w:szCs w:val="18"/>
          <w:lang w:val="en-US" w:eastAsia="zh-CN"/>
        </w:rPr>
        <w:sectPr>
          <w:headerReference r:id="rId5" w:type="first"/>
          <w:headerReference r:id="rId3" w:type="default"/>
          <w:headerReference r:id="rId4" w:type="even"/>
          <w:footerReference r:id="rId6" w:type="even"/>
          <w:pgSz w:w="11906" w:h="16838"/>
          <w:pgMar w:top="0" w:right="57" w:bottom="0" w:left="57" w:header="567" w:footer="567" w:gutter="0"/>
          <w:pgBorders>
            <w:top w:val="none" w:sz="0" w:space="0"/>
            <w:left w:val="none" w:sz="0" w:space="0"/>
            <w:bottom w:val="none" w:sz="0" w:space="0"/>
            <w:right w:val="none" w:sz="0" w:space="0"/>
          </w:pgBorders>
          <w:cols w:space="425" w:num="1"/>
          <w:titlePg/>
          <w:docGrid w:type="lines" w:linePitch="312" w:charSpace="0"/>
        </w:sectPr>
      </w:pPr>
    </w:p>
    <w:p w14:paraId="7AE86631">
      <w:pPr>
        <w:keepNext w:val="0"/>
        <w:keepLines w:val="0"/>
        <w:widowControl/>
        <w:suppressLineNumbers w:val="0"/>
        <w:jc w:val="center"/>
        <w:rPr>
          <w:rFonts w:hint="default" w:ascii="华文中宋" w:hAnsi="华文中宋" w:eastAsia="华文中宋" w:cs="华文中宋"/>
          <w:sz w:val="36"/>
          <w:szCs w:val="36"/>
          <w:lang w:val="en-US"/>
        </w:rPr>
      </w:pPr>
      <w:r>
        <w:rPr>
          <w:rFonts w:hint="eastAsia" w:ascii="华文中宋" w:hAnsi="华文中宋" w:eastAsia="华文中宋" w:cs="华文中宋"/>
          <w:sz w:val="36"/>
          <w:szCs w:val="36"/>
          <w:lang w:val="en-US" w:eastAsia="zh-CN"/>
        </w:rPr>
        <w:t xml:space="preserve">第九章  </w:t>
      </w:r>
      <w:r>
        <w:rPr>
          <w:rFonts w:hint="eastAsia" w:ascii="华文中宋" w:hAnsi="华文中宋" w:eastAsia="华文中宋" w:cs="华文中宋"/>
          <w:color w:val="548235" w:themeColor="accent6" w:themeShade="BF"/>
          <w:kern w:val="0"/>
          <w:sz w:val="36"/>
          <w:szCs w:val="36"/>
          <w:lang w:val="en-US" w:eastAsia="zh-CN" w:bidi="ar"/>
        </w:rPr>
        <w:t>五经选文</w:t>
      </w:r>
    </w:p>
    <w:tbl>
      <w:tblPr>
        <w:tblStyle w:val="6"/>
        <w:tblW w:w="10772" w:type="dxa"/>
        <w:jc w:val="center"/>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Layout w:type="autofit"/>
        <w:tblCellMar>
          <w:top w:w="0" w:type="dxa"/>
          <w:left w:w="108" w:type="dxa"/>
          <w:bottom w:w="0" w:type="dxa"/>
          <w:right w:w="108" w:type="dxa"/>
        </w:tblCellMar>
      </w:tblPr>
      <w:tblGrid>
        <w:gridCol w:w="1817"/>
        <w:gridCol w:w="3332"/>
        <w:gridCol w:w="2054"/>
        <w:gridCol w:w="3569"/>
      </w:tblGrid>
      <w:tr w14:paraId="19BF9A6A">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2A616589">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授课教师</w:t>
            </w:r>
          </w:p>
        </w:tc>
        <w:tc>
          <w:tcPr>
            <w:tcW w:w="3332" w:type="dxa"/>
            <w:tcBorders>
              <w:tl2br w:val="nil"/>
              <w:tr2bl w:val="nil"/>
            </w:tcBorders>
            <w:noWrap w:val="0"/>
            <w:vAlign w:val="center"/>
          </w:tcPr>
          <w:p w14:paraId="172EDEEA">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tcBorders>
              <w:tl2br w:val="nil"/>
              <w:tr2bl w:val="nil"/>
            </w:tcBorders>
            <w:noWrap w:val="0"/>
            <w:vAlign w:val="center"/>
          </w:tcPr>
          <w:p w14:paraId="3CE543E4">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授课班级</w:t>
            </w:r>
          </w:p>
        </w:tc>
        <w:tc>
          <w:tcPr>
            <w:tcW w:w="3569" w:type="dxa"/>
            <w:tcBorders>
              <w:tl2br w:val="nil"/>
              <w:tr2bl w:val="nil"/>
            </w:tcBorders>
            <w:noWrap w:val="0"/>
            <w:vAlign w:val="center"/>
          </w:tcPr>
          <w:p w14:paraId="2203DA3E">
            <w:pPr>
              <w:jc w:val="left"/>
              <w:rPr>
                <w:rFonts w:hint="eastAsia" w:ascii="宋体" w:hAnsi="宋体" w:eastAsia="宋体" w:cs="宋体"/>
                <w:sz w:val="21"/>
                <w:szCs w:val="21"/>
              </w:rPr>
            </w:pPr>
          </w:p>
        </w:tc>
      </w:tr>
      <w:tr w14:paraId="42BB66EB">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1263A7DC">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授课时间</w:t>
            </w:r>
          </w:p>
        </w:tc>
        <w:tc>
          <w:tcPr>
            <w:tcW w:w="5386" w:type="dxa"/>
            <w:gridSpan w:val="2"/>
            <w:tcBorders>
              <w:tl2br w:val="nil"/>
              <w:tr2bl w:val="nil"/>
            </w:tcBorders>
            <w:noWrap w:val="0"/>
            <w:vAlign w:val="center"/>
          </w:tcPr>
          <w:p w14:paraId="0B85E889">
            <w:pPr>
              <w:ind w:firstLine="315" w:firstLineChars="150"/>
              <w:jc w:val="left"/>
              <w:rPr>
                <w:rFonts w:hint="eastAsia" w:ascii="宋体" w:hAnsi="宋体" w:eastAsia="宋体" w:cs="宋体"/>
                <w:sz w:val="21"/>
                <w:szCs w:val="21"/>
              </w:rPr>
            </w:pPr>
            <w:r>
              <w:rPr>
                <w:rFonts w:hint="eastAsia" w:ascii="宋体" w:hAnsi="宋体" w:eastAsia="宋体" w:cs="宋体"/>
                <w:sz w:val="21"/>
                <w:szCs w:val="21"/>
              </w:rPr>
              <w:t>年   月   日 星期</w:t>
            </w:r>
          </w:p>
        </w:tc>
        <w:tc>
          <w:tcPr>
            <w:tcW w:w="3569" w:type="dxa"/>
            <w:tcBorders>
              <w:tl2br w:val="nil"/>
              <w:tr2bl w:val="nil"/>
            </w:tcBorders>
            <w:noWrap w:val="0"/>
            <w:vAlign w:val="center"/>
          </w:tcPr>
          <w:p w14:paraId="1699D4EC">
            <w:pPr>
              <w:jc w:val="center"/>
              <w:rPr>
                <w:rFonts w:hint="eastAsia" w:ascii="宋体" w:hAnsi="宋体" w:eastAsia="宋体" w:cs="宋体"/>
                <w:sz w:val="21"/>
                <w:szCs w:val="21"/>
              </w:rPr>
            </w:pPr>
            <w:r>
              <w:rPr>
                <w:rFonts w:hint="eastAsia" w:ascii="宋体" w:hAnsi="宋体" w:eastAsia="宋体" w:cs="宋体"/>
                <w:sz w:val="21"/>
                <w:szCs w:val="21"/>
              </w:rPr>
              <w:t>第   周</w:t>
            </w:r>
          </w:p>
        </w:tc>
      </w:tr>
      <w:tr w14:paraId="127B6283">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19FB88B8">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课程名称</w:t>
            </w:r>
          </w:p>
        </w:tc>
        <w:tc>
          <w:tcPr>
            <w:tcW w:w="3332" w:type="dxa"/>
            <w:tcBorders>
              <w:tl2br w:val="nil"/>
              <w:tr2bl w:val="nil"/>
            </w:tcBorders>
            <w:noWrap w:val="0"/>
            <w:vAlign w:val="center"/>
          </w:tcPr>
          <w:p w14:paraId="168A483D">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tcBorders>
              <w:tl2br w:val="nil"/>
              <w:tr2bl w:val="nil"/>
            </w:tcBorders>
            <w:noWrap w:val="0"/>
            <w:vAlign w:val="center"/>
          </w:tcPr>
          <w:p w14:paraId="55F91A8D">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授课时数</w:t>
            </w:r>
          </w:p>
        </w:tc>
        <w:tc>
          <w:tcPr>
            <w:tcW w:w="3569" w:type="dxa"/>
            <w:tcBorders>
              <w:tl2br w:val="nil"/>
              <w:tr2bl w:val="nil"/>
            </w:tcBorders>
            <w:noWrap w:val="0"/>
            <w:vAlign w:val="center"/>
          </w:tcPr>
          <w:p w14:paraId="55A070A6">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14:paraId="05D806E4">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2E10AACE">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章    节</w:t>
            </w:r>
          </w:p>
        </w:tc>
        <w:tc>
          <w:tcPr>
            <w:tcW w:w="8955" w:type="dxa"/>
            <w:gridSpan w:val="3"/>
            <w:tcBorders>
              <w:tl2br w:val="nil"/>
              <w:tr2bl w:val="nil"/>
            </w:tcBorders>
            <w:noWrap w:val="0"/>
            <w:vAlign w:val="center"/>
          </w:tcPr>
          <w:p w14:paraId="54EB9AF2">
            <w:pPr>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w:t>
            </w:r>
            <w:r>
              <w:rPr>
                <w:rFonts w:hint="eastAsia" w:ascii="宋体" w:hAnsi="宋体" w:eastAsia="宋体" w:cs="宋体"/>
                <w:b/>
                <w:color w:val="548235" w:themeColor="accent6" w:themeShade="BF"/>
                <w:sz w:val="21"/>
                <w:szCs w:val="21"/>
                <w:lang w:val="en-US" w:eastAsia="zh-CN"/>
              </w:rPr>
              <w:t>九</w:t>
            </w:r>
            <w:r>
              <w:rPr>
                <w:rFonts w:hint="eastAsia" w:ascii="宋体" w:hAnsi="宋体" w:eastAsia="宋体" w:cs="宋体"/>
                <w:b/>
                <w:color w:val="548235" w:themeColor="accent6" w:themeShade="BF"/>
                <w:sz w:val="21"/>
                <w:szCs w:val="21"/>
              </w:rPr>
              <w:t>章  五经选文</w:t>
            </w:r>
          </w:p>
        </w:tc>
      </w:tr>
      <w:tr w14:paraId="15A37A4E">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02A7731D">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    题</w:t>
            </w:r>
          </w:p>
        </w:tc>
        <w:tc>
          <w:tcPr>
            <w:tcW w:w="8955" w:type="dxa"/>
            <w:gridSpan w:val="3"/>
            <w:tcBorders>
              <w:tl2br w:val="nil"/>
              <w:tr2bl w:val="nil"/>
            </w:tcBorders>
            <w:noWrap w:val="0"/>
            <w:vAlign w:val="center"/>
          </w:tcPr>
          <w:p w14:paraId="61AA23A9">
            <w:pPr>
              <w:jc w:val="left"/>
              <w:rPr>
                <w:rFonts w:hint="eastAsia" w:ascii="宋体" w:hAnsi="宋体" w:eastAsia="宋体" w:cs="宋体"/>
                <w:color w:val="548235" w:themeColor="accent6" w:themeShade="BF"/>
                <w:sz w:val="21"/>
                <w:szCs w:val="21"/>
              </w:rPr>
            </w:pPr>
            <w:r>
              <w:rPr>
                <w:rFonts w:hint="eastAsia" w:ascii="宋体" w:hAnsi="宋体" w:eastAsia="宋体" w:cs="宋体"/>
                <w:color w:val="548235" w:themeColor="accent6" w:themeShade="BF"/>
                <w:sz w:val="21"/>
                <w:szCs w:val="21"/>
              </w:rPr>
              <w:t>第一节  《诗经》</w:t>
            </w:r>
          </w:p>
        </w:tc>
      </w:tr>
      <w:tr w14:paraId="324CD324">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3833B291">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教学目的</w:t>
            </w:r>
          </w:p>
        </w:tc>
        <w:tc>
          <w:tcPr>
            <w:tcW w:w="8955" w:type="dxa"/>
            <w:gridSpan w:val="3"/>
            <w:tcBorders>
              <w:tl2br w:val="nil"/>
              <w:tr2bl w:val="nil"/>
            </w:tcBorders>
            <w:noWrap w:val="0"/>
            <w:vAlign w:val="center"/>
          </w:tcPr>
          <w:p w14:paraId="730109BC">
            <w:pPr>
              <w:pStyle w:val="5"/>
              <w:spacing w:before="0" w:beforeAutospacing="0" w:after="0" w:afterAutospacing="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了解《诗经》</w:t>
            </w:r>
          </w:p>
        </w:tc>
      </w:tr>
      <w:tr w14:paraId="723AE615">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4A6ED9F5">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教学重点与难点</w:t>
            </w:r>
          </w:p>
        </w:tc>
        <w:tc>
          <w:tcPr>
            <w:tcW w:w="8955" w:type="dxa"/>
            <w:gridSpan w:val="3"/>
            <w:tcBorders>
              <w:tl2br w:val="nil"/>
              <w:tr2bl w:val="nil"/>
            </w:tcBorders>
            <w:noWrap w:val="0"/>
            <w:vAlign w:val="center"/>
          </w:tcPr>
          <w:p w14:paraId="5AAB7B9E">
            <w:pPr>
              <w:jc w:val="left"/>
              <w:rPr>
                <w:rFonts w:hint="eastAsia" w:ascii="宋体" w:hAnsi="宋体" w:eastAsia="宋体" w:cs="宋体"/>
                <w:sz w:val="21"/>
                <w:szCs w:val="21"/>
                <w:lang w:val="en-US" w:eastAsia="zh-CN"/>
              </w:rPr>
            </w:pPr>
            <w:r>
              <w:rPr>
                <w:rFonts w:hint="eastAsia" w:ascii="宋体" w:hAnsi="宋体" w:eastAsia="宋体" w:cs="宋体"/>
                <w:sz w:val="21"/>
                <w:szCs w:val="21"/>
              </w:rPr>
              <w:t>《诗经》</w:t>
            </w:r>
            <w:r>
              <w:rPr>
                <w:rFonts w:hint="eastAsia" w:ascii="宋体" w:hAnsi="宋体" w:eastAsia="宋体" w:cs="宋体"/>
                <w:sz w:val="21"/>
                <w:szCs w:val="21"/>
                <w:lang w:val="en-US" w:eastAsia="zh-CN"/>
              </w:rPr>
              <w:t>选文</w:t>
            </w:r>
          </w:p>
        </w:tc>
      </w:tr>
      <w:tr w14:paraId="11C65CF5">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0772" w:type="dxa"/>
            <w:gridSpan w:val="4"/>
            <w:tcBorders>
              <w:tl2br w:val="nil"/>
              <w:tr2bl w:val="nil"/>
            </w:tcBorders>
            <w:noWrap w:val="0"/>
            <w:vAlign w:val="center"/>
          </w:tcPr>
          <w:p w14:paraId="45312C44">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教学内容、教学方法和教学过程</w:t>
            </w:r>
          </w:p>
        </w:tc>
      </w:tr>
      <w:tr w14:paraId="2FAE53DA">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2309CD39">
            <w:pPr>
              <w:jc w:val="center"/>
              <w:rPr>
                <w:rFonts w:hint="eastAsia" w:ascii="宋体" w:hAnsi="宋体" w:eastAsia="宋体" w:cs="宋体"/>
                <w:b/>
                <w:bCs/>
                <w:color w:val="548235" w:themeColor="accent6" w:themeShade="BF"/>
                <w:sz w:val="21"/>
                <w:szCs w:val="21"/>
                <w:lang w:eastAsia="zh-CN"/>
              </w:rPr>
            </w:pPr>
            <w:r>
              <w:rPr>
                <w:rFonts w:hint="eastAsia" w:ascii="宋体" w:hAnsi="宋体" w:eastAsia="宋体" w:cs="宋体"/>
                <w:b/>
                <w:bCs/>
                <w:color w:val="548235" w:themeColor="accent6" w:themeShade="BF"/>
                <w:sz w:val="21"/>
                <w:szCs w:val="21"/>
              </w:rPr>
              <w:t>导</w:t>
            </w:r>
            <w:r>
              <w:rPr>
                <w:rFonts w:hint="eastAsia" w:ascii="宋体" w:hAnsi="宋体" w:eastAsia="宋体" w:cs="宋体"/>
                <w:b/>
                <w:bCs/>
                <w:color w:val="548235" w:themeColor="accent6" w:themeShade="BF"/>
                <w:sz w:val="21"/>
                <w:szCs w:val="21"/>
                <w:lang w:val="en-US" w:eastAsia="zh-CN"/>
              </w:rPr>
              <w:t xml:space="preserve">    读</w:t>
            </w:r>
          </w:p>
        </w:tc>
        <w:tc>
          <w:tcPr>
            <w:tcW w:w="8955" w:type="dxa"/>
            <w:gridSpan w:val="3"/>
            <w:tcBorders>
              <w:tl2br w:val="nil"/>
              <w:tr2bl w:val="nil"/>
            </w:tcBorders>
            <w:noWrap w:val="0"/>
            <w:vAlign w:val="center"/>
          </w:tcPr>
          <w:p w14:paraId="4E67B60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楷体" w:hAnsi="楷体" w:eastAsia="楷体" w:cs="楷体"/>
                <w:color w:val="231F20"/>
                <w:kern w:val="0"/>
                <w:sz w:val="21"/>
                <w:szCs w:val="21"/>
                <w:lang w:val="en-US" w:eastAsia="zh-CN" w:bidi="ar"/>
              </w:rPr>
              <w:t>《诗经》是我国第一部诗歌总集，原名“诗”或“诗三百”，收录了从西周初年到春秋中叶约 5 个世纪的 305 篇诗歌。这些诗原是和乐唱的，按音乐分成风、雅、颂三部分。风又称国风，是王畿以外 15 个地方的土乐，风诗多是民歌。雅的本义是正，雅乐即正乐，是周天子所在王畿之乐。雅又分大雅、小雅；小雅产生比大雅晚，风格接近国风，可能受其影响。雅诗多为贵族文人之作。颂诗是祭祀用的歌舞曲辞，篇章较小，多数不押韵，而且不重叠。古人总结诗经的表现手法，提出赋、比、兴之说。赋是“叙物以言情”，是直接叙事、抒情、写景、状物；比是“索物以托情”，即譬喻；兴是“触物以起情”，是先言他物以引起所咏之情事。《诗经》广泛、真实而生动地反映了周代社会生活，它的抒情特征、关注现世的入世精神和对现实政治的美刺态度，对后世文学发展影响深远。</w:t>
            </w:r>
          </w:p>
        </w:tc>
      </w:tr>
      <w:tr w14:paraId="61F61FFB">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103E102D">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w:t>
            </w:r>
          </w:p>
        </w:tc>
        <w:tc>
          <w:tcPr>
            <w:tcW w:w="8955" w:type="dxa"/>
            <w:gridSpan w:val="3"/>
            <w:tcBorders>
              <w:tl2br w:val="nil"/>
              <w:tr2bl w:val="nil"/>
            </w:tcBorders>
            <w:noWrap w:val="0"/>
            <w:vAlign w:val="center"/>
          </w:tcPr>
          <w:p w14:paraId="5FD0CA15">
            <w:pPr>
              <w:pStyle w:val="5"/>
              <w:spacing w:before="0" w:beforeAutospacing="0" w:after="0" w:afterAutospacing="0" w:line="360" w:lineRule="auto"/>
              <w:jc w:val="left"/>
              <w:rPr>
                <w:rFonts w:hint="eastAsia" w:ascii="宋体" w:hAnsi="宋体" w:eastAsia="宋体" w:cs="宋体"/>
                <w:color w:val="548235" w:themeColor="accent6" w:themeShade="BF"/>
                <w:sz w:val="21"/>
                <w:szCs w:val="21"/>
              </w:rPr>
            </w:pPr>
            <w:r>
              <w:rPr>
                <w:rFonts w:hint="eastAsia" w:ascii="宋体" w:hAnsi="宋体" w:eastAsia="宋体" w:cs="宋体"/>
                <w:b/>
                <w:color w:val="548235" w:themeColor="accent6" w:themeShade="BF"/>
                <w:sz w:val="21"/>
                <w:szCs w:val="21"/>
              </w:rPr>
              <w:t>第一节   《诗经》</w:t>
            </w:r>
          </w:p>
          <w:p w14:paraId="3601686E">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《关雎》</w:t>
            </w:r>
          </w:p>
          <w:p w14:paraId="7144488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注释</w:t>
            </w:r>
          </w:p>
          <w:p w14:paraId="26889AB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题解</w:t>
            </w:r>
          </w:p>
          <w:p w14:paraId="7B961BF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品读</w:t>
            </w:r>
          </w:p>
        </w:tc>
      </w:tr>
      <w:tr w14:paraId="11D7E2C6">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769B5679">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巩固复习</w:t>
            </w:r>
          </w:p>
        </w:tc>
        <w:tc>
          <w:tcPr>
            <w:tcW w:w="8955" w:type="dxa"/>
            <w:gridSpan w:val="3"/>
            <w:tcBorders>
              <w:tl2br w:val="nil"/>
              <w:tr2bl w:val="nil"/>
            </w:tcBorders>
            <w:noWrap w:val="0"/>
            <w:vAlign w:val="center"/>
          </w:tcPr>
          <w:p w14:paraId="561A011E">
            <w:pPr>
              <w:pStyle w:val="11"/>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《诗经》</w:t>
            </w:r>
          </w:p>
        </w:tc>
      </w:tr>
      <w:tr w14:paraId="388B290B">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67B2D67D">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布置作业</w:t>
            </w:r>
          </w:p>
        </w:tc>
        <w:tc>
          <w:tcPr>
            <w:tcW w:w="8955" w:type="dxa"/>
            <w:gridSpan w:val="3"/>
            <w:tcBorders>
              <w:tl2br w:val="nil"/>
              <w:tr2bl w:val="nil"/>
            </w:tcBorders>
            <w:noWrap w:val="0"/>
            <w:vAlign w:val="center"/>
          </w:tcPr>
          <w:p w14:paraId="726330F3">
            <w:pPr>
              <w:jc w:val="left"/>
              <w:rPr>
                <w:rFonts w:hint="eastAsia" w:ascii="宋体" w:hAnsi="宋体" w:eastAsia="宋体" w:cs="宋体"/>
                <w:b/>
                <w:color w:val="000080"/>
                <w:sz w:val="21"/>
                <w:szCs w:val="21"/>
              </w:rPr>
            </w:pPr>
            <w:r>
              <w:rPr>
                <w:rFonts w:hint="eastAsia" w:ascii="宋体" w:hAnsi="宋体" w:eastAsia="宋体" w:cs="宋体"/>
                <w:sz w:val="21"/>
                <w:szCs w:val="21"/>
              </w:rPr>
              <w:t xml:space="preserve"> 《诗经》通常用的表现手法是赋、比、兴。《关雎》中主要运用了哪种表现手法？</w:t>
            </w:r>
          </w:p>
        </w:tc>
      </w:tr>
      <w:tr w14:paraId="2E56ECAF">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0FB892C2">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教学效果分析</w:t>
            </w:r>
          </w:p>
        </w:tc>
        <w:tc>
          <w:tcPr>
            <w:tcW w:w="8955" w:type="dxa"/>
            <w:gridSpan w:val="3"/>
            <w:tcBorders>
              <w:tl2br w:val="nil"/>
              <w:tr2bl w:val="nil"/>
            </w:tcBorders>
            <w:noWrap w:val="0"/>
            <w:vAlign w:val="center"/>
          </w:tcPr>
          <w:p w14:paraId="73A9BE24">
            <w:pPr>
              <w:pStyle w:val="5"/>
              <w:spacing w:before="0" w:beforeAutospacing="0" w:after="0" w:afterAutospacing="0"/>
              <w:jc w:val="left"/>
              <w:rPr>
                <w:rFonts w:hint="eastAsia" w:ascii="宋体" w:hAnsi="宋体" w:eastAsia="宋体" w:cs="宋体"/>
                <w:b/>
                <w:color w:val="000080"/>
                <w:sz w:val="21"/>
                <w:szCs w:val="21"/>
              </w:rPr>
            </w:pPr>
          </w:p>
          <w:p w14:paraId="01A5094D">
            <w:pPr>
              <w:pStyle w:val="5"/>
              <w:spacing w:before="0" w:beforeAutospacing="0" w:after="0" w:afterAutospacing="0"/>
              <w:jc w:val="left"/>
              <w:rPr>
                <w:rFonts w:hint="eastAsia" w:ascii="宋体" w:hAnsi="宋体" w:eastAsia="宋体" w:cs="宋体"/>
                <w:b/>
                <w:color w:val="000080"/>
                <w:sz w:val="21"/>
                <w:szCs w:val="21"/>
              </w:rPr>
            </w:pPr>
          </w:p>
          <w:p w14:paraId="3FD8E4E3">
            <w:pPr>
              <w:pStyle w:val="5"/>
              <w:spacing w:before="0" w:beforeAutospacing="0" w:after="0" w:afterAutospacing="0"/>
              <w:jc w:val="left"/>
              <w:rPr>
                <w:rFonts w:hint="eastAsia" w:ascii="宋体" w:hAnsi="宋体" w:eastAsia="宋体" w:cs="宋体"/>
                <w:b/>
                <w:color w:val="000080"/>
                <w:sz w:val="21"/>
                <w:szCs w:val="21"/>
              </w:rPr>
            </w:pPr>
          </w:p>
        </w:tc>
      </w:tr>
    </w:tbl>
    <w:p w14:paraId="31646179">
      <w:pPr>
        <w:rPr>
          <w:rFonts w:hint="default" w:eastAsiaTheme="minorEastAsia"/>
          <w:lang w:val="en-US" w:eastAsia="zh-CN"/>
        </w:rPr>
      </w:pPr>
    </w:p>
    <w:p w14:paraId="2600BA8D">
      <w:pPr>
        <w:rPr>
          <w:rFonts w:hint="default" w:eastAsiaTheme="minorEastAsia"/>
          <w:lang w:val="en-US" w:eastAsia="zh-CN"/>
        </w:rPr>
      </w:pPr>
    </w:p>
    <w:p w14:paraId="5F1A2266">
      <w:pPr>
        <w:rPr>
          <w:rFonts w:hint="default" w:eastAsiaTheme="minorEastAsia"/>
          <w:lang w:val="en-US" w:eastAsia="zh-CN"/>
        </w:rPr>
      </w:pPr>
    </w:p>
    <w:p w14:paraId="186C1708">
      <w:pPr>
        <w:rPr>
          <w:rFonts w:hint="default" w:eastAsiaTheme="minorEastAsia"/>
          <w:lang w:val="en-US" w:eastAsia="zh-CN"/>
        </w:rPr>
      </w:pPr>
    </w:p>
    <w:p w14:paraId="02561244">
      <w:pPr>
        <w:rPr>
          <w:rFonts w:hint="default" w:eastAsiaTheme="minorEastAsia"/>
          <w:lang w:val="en-US" w:eastAsia="zh-CN"/>
        </w:rPr>
      </w:pPr>
    </w:p>
    <w:tbl>
      <w:tblPr>
        <w:tblStyle w:val="6"/>
        <w:tblW w:w="10772" w:type="dxa"/>
        <w:jc w:val="center"/>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Layout w:type="autofit"/>
        <w:tblCellMar>
          <w:top w:w="0" w:type="dxa"/>
          <w:left w:w="108" w:type="dxa"/>
          <w:bottom w:w="0" w:type="dxa"/>
          <w:right w:w="108" w:type="dxa"/>
        </w:tblCellMar>
      </w:tblPr>
      <w:tblGrid>
        <w:gridCol w:w="1817"/>
        <w:gridCol w:w="3332"/>
        <w:gridCol w:w="2054"/>
        <w:gridCol w:w="3569"/>
      </w:tblGrid>
      <w:tr w14:paraId="1154AF7C">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4E508AE1">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授课教师</w:t>
            </w:r>
          </w:p>
        </w:tc>
        <w:tc>
          <w:tcPr>
            <w:tcW w:w="2283" w:type="dxa"/>
            <w:tcBorders>
              <w:tl2br w:val="nil"/>
              <w:tr2bl w:val="nil"/>
            </w:tcBorders>
            <w:noWrap w:val="0"/>
            <w:vAlign w:val="center"/>
          </w:tcPr>
          <w:p w14:paraId="6A7F69BD">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07" w:type="dxa"/>
            <w:tcBorders>
              <w:tl2br w:val="nil"/>
              <w:tr2bl w:val="nil"/>
            </w:tcBorders>
            <w:noWrap w:val="0"/>
            <w:vAlign w:val="center"/>
          </w:tcPr>
          <w:p w14:paraId="0C521B5B">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授课班级</w:t>
            </w:r>
          </w:p>
        </w:tc>
        <w:tc>
          <w:tcPr>
            <w:tcW w:w="2445" w:type="dxa"/>
            <w:tcBorders>
              <w:tl2br w:val="nil"/>
              <w:tr2bl w:val="nil"/>
            </w:tcBorders>
            <w:noWrap w:val="0"/>
            <w:vAlign w:val="center"/>
          </w:tcPr>
          <w:p w14:paraId="42815E49">
            <w:pPr>
              <w:jc w:val="left"/>
              <w:rPr>
                <w:rFonts w:hint="eastAsia" w:ascii="宋体" w:hAnsi="宋体" w:eastAsia="宋体" w:cs="宋体"/>
                <w:sz w:val="21"/>
                <w:szCs w:val="21"/>
              </w:rPr>
            </w:pPr>
          </w:p>
        </w:tc>
      </w:tr>
      <w:tr w14:paraId="1425143C">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6AA5284C">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授课时间</w:t>
            </w:r>
          </w:p>
        </w:tc>
        <w:tc>
          <w:tcPr>
            <w:tcW w:w="3690" w:type="dxa"/>
            <w:gridSpan w:val="2"/>
            <w:tcBorders>
              <w:tl2br w:val="nil"/>
              <w:tr2bl w:val="nil"/>
            </w:tcBorders>
            <w:noWrap w:val="0"/>
            <w:vAlign w:val="center"/>
          </w:tcPr>
          <w:p w14:paraId="6D20ADE8">
            <w:pPr>
              <w:ind w:firstLine="315" w:firstLineChars="150"/>
              <w:jc w:val="left"/>
              <w:rPr>
                <w:rFonts w:hint="eastAsia" w:ascii="宋体" w:hAnsi="宋体" w:eastAsia="宋体" w:cs="宋体"/>
                <w:sz w:val="21"/>
                <w:szCs w:val="21"/>
              </w:rPr>
            </w:pPr>
            <w:r>
              <w:rPr>
                <w:rFonts w:hint="eastAsia" w:ascii="宋体" w:hAnsi="宋体" w:eastAsia="宋体" w:cs="宋体"/>
                <w:sz w:val="21"/>
                <w:szCs w:val="21"/>
              </w:rPr>
              <w:t>年   月   日 星期</w:t>
            </w:r>
          </w:p>
        </w:tc>
        <w:tc>
          <w:tcPr>
            <w:tcW w:w="2445" w:type="dxa"/>
            <w:tcBorders>
              <w:tl2br w:val="nil"/>
              <w:tr2bl w:val="nil"/>
            </w:tcBorders>
            <w:noWrap w:val="0"/>
            <w:vAlign w:val="center"/>
          </w:tcPr>
          <w:p w14:paraId="63178094">
            <w:pPr>
              <w:jc w:val="center"/>
              <w:rPr>
                <w:rFonts w:hint="eastAsia" w:ascii="宋体" w:hAnsi="宋体" w:eastAsia="宋体" w:cs="宋体"/>
                <w:sz w:val="21"/>
                <w:szCs w:val="21"/>
              </w:rPr>
            </w:pPr>
            <w:r>
              <w:rPr>
                <w:rFonts w:hint="eastAsia" w:ascii="宋体" w:hAnsi="宋体" w:eastAsia="宋体" w:cs="宋体"/>
                <w:sz w:val="21"/>
                <w:szCs w:val="21"/>
              </w:rPr>
              <w:t>第   周</w:t>
            </w:r>
          </w:p>
        </w:tc>
      </w:tr>
      <w:tr w14:paraId="6B5E38F8">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505CD867">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课程名称</w:t>
            </w:r>
          </w:p>
        </w:tc>
        <w:tc>
          <w:tcPr>
            <w:tcW w:w="2283" w:type="dxa"/>
            <w:tcBorders>
              <w:tl2br w:val="nil"/>
              <w:tr2bl w:val="nil"/>
            </w:tcBorders>
            <w:noWrap w:val="0"/>
            <w:vAlign w:val="center"/>
          </w:tcPr>
          <w:p w14:paraId="78ED746A">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07" w:type="dxa"/>
            <w:tcBorders>
              <w:tl2br w:val="nil"/>
              <w:tr2bl w:val="nil"/>
            </w:tcBorders>
            <w:noWrap w:val="0"/>
            <w:vAlign w:val="center"/>
          </w:tcPr>
          <w:p w14:paraId="626C4777">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授课时数</w:t>
            </w:r>
          </w:p>
        </w:tc>
        <w:tc>
          <w:tcPr>
            <w:tcW w:w="2445" w:type="dxa"/>
            <w:tcBorders>
              <w:tl2br w:val="nil"/>
              <w:tr2bl w:val="nil"/>
            </w:tcBorders>
            <w:noWrap w:val="0"/>
            <w:vAlign w:val="center"/>
          </w:tcPr>
          <w:p w14:paraId="0D097B6D">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14:paraId="4C96E44C">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33368FCD">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章    节</w:t>
            </w:r>
          </w:p>
        </w:tc>
        <w:tc>
          <w:tcPr>
            <w:tcW w:w="6135" w:type="dxa"/>
            <w:gridSpan w:val="3"/>
            <w:tcBorders>
              <w:tl2br w:val="nil"/>
              <w:tr2bl w:val="nil"/>
            </w:tcBorders>
            <w:noWrap w:val="0"/>
            <w:vAlign w:val="center"/>
          </w:tcPr>
          <w:p w14:paraId="6E296565">
            <w:pPr>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第九章  五经选文</w:t>
            </w:r>
          </w:p>
        </w:tc>
      </w:tr>
      <w:tr w14:paraId="63BEF951">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5B74ACB4">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    题</w:t>
            </w:r>
          </w:p>
        </w:tc>
        <w:tc>
          <w:tcPr>
            <w:tcW w:w="6135" w:type="dxa"/>
            <w:gridSpan w:val="3"/>
            <w:tcBorders>
              <w:tl2br w:val="nil"/>
              <w:tr2bl w:val="nil"/>
            </w:tcBorders>
            <w:noWrap w:val="0"/>
            <w:vAlign w:val="center"/>
          </w:tcPr>
          <w:p w14:paraId="7CABA61D">
            <w:pPr>
              <w:jc w:val="left"/>
              <w:rPr>
                <w:rFonts w:hint="eastAsia" w:ascii="宋体" w:hAnsi="宋体" w:eastAsia="宋体" w:cs="宋体"/>
                <w:color w:val="548235" w:themeColor="accent6" w:themeShade="BF"/>
                <w:sz w:val="21"/>
                <w:szCs w:val="21"/>
              </w:rPr>
            </w:pPr>
            <w:r>
              <w:rPr>
                <w:rFonts w:hint="eastAsia" w:ascii="宋体" w:hAnsi="宋体" w:eastAsia="宋体" w:cs="宋体"/>
                <w:color w:val="548235" w:themeColor="accent6" w:themeShade="BF"/>
                <w:sz w:val="21"/>
                <w:szCs w:val="21"/>
              </w:rPr>
              <w:t>第二节  《尚书》</w:t>
            </w:r>
          </w:p>
        </w:tc>
      </w:tr>
      <w:tr w14:paraId="48201B29">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4C9BC73E">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教学目的</w:t>
            </w:r>
          </w:p>
        </w:tc>
        <w:tc>
          <w:tcPr>
            <w:tcW w:w="6135" w:type="dxa"/>
            <w:gridSpan w:val="3"/>
            <w:tcBorders>
              <w:tl2br w:val="nil"/>
              <w:tr2bl w:val="nil"/>
            </w:tcBorders>
            <w:noWrap w:val="0"/>
            <w:vAlign w:val="center"/>
          </w:tcPr>
          <w:p w14:paraId="0A78A0AB">
            <w:pPr>
              <w:pStyle w:val="5"/>
              <w:spacing w:before="0" w:beforeAutospacing="0" w:after="0" w:afterAutospacing="0"/>
              <w:jc w:val="left"/>
              <w:rPr>
                <w:rFonts w:hint="eastAsia" w:ascii="宋体" w:hAnsi="宋体" w:eastAsia="宋体" w:cs="宋体"/>
                <w:sz w:val="21"/>
                <w:szCs w:val="21"/>
              </w:rPr>
            </w:pPr>
            <w:r>
              <w:rPr>
                <w:rFonts w:hint="eastAsia" w:ascii="宋体" w:hAnsi="宋体" w:eastAsia="宋体" w:cs="宋体"/>
                <w:sz w:val="21"/>
                <w:szCs w:val="21"/>
              </w:rPr>
              <w:t>熟悉《尚书》</w:t>
            </w:r>
          </w:p>
        </w:tc>
      </w:tr>
      <w:tr w14:paraId="50797FD8">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0F23CEE2">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教学重点与难点</w:t>
            </w:r>
          </w:p>
        </w:tc>
        <w:tc>
          <w:tcPr>
            <w:tcW w:w="6135" w:type="dxa"/>
            <w:gridSpan w:val="3"/>
            <w:tcBorders>
              <w:tl2br w:val="nil"/>
              <w:tr2bl w:val="nil"/>
            </w:tcBorders>
            <w:noWrap w:val="0"/>
            <w:vAlign w:val="center"/>
          </w:tcPr>
          <w:p w14:paraId="393200BC">
            <w:pPr>
              <w:jc w:val="left"/>
              <w:rPr>
                <w:rFonts w:hint="eastAsia" w:ascii="宋体" w:hAnsi="宋体" w:eastAsia="宋体" w:cs="宋体"/>
                <w:sz w:val="21"/>
                <w:szCs w:val="21"/>
                <w:lang w:val="en-US" w:eastAsia="zh-CN"/>
              </w:rPr>
            </w:pPr>
            <w:r>
              <w:rPr>
                <w:rFonts w:hint="eastAsia" w:ascii="宋体" w:hAnsi="宋体" w:eastAsia="宋体" w:cs="宋体"/>
                <w:sz w:val="21"/>
                <w:szCs w:val="21"/>
              </w:rPr>
              <w:t>《尚书》</w:t>
            </w:r>
            <w:r>
              <w:rPr>
                <w:rFonts w:hint="eastAsia" w:ascii="宋体" w:hAnsi="宋体" w:eastAsia="宋体" w:cs="宋体"/>
                <w:sz w:val="21"/>
                <w:szCs w:val="21"/>
                <w:lang w:val="en-US" w:eastAsia="zh-CN"/>
              </w:rPr>
              <w:t>选文</w:t>
            </w:r>
          </w:p>
        </w:tc>
      </w:tr>
      <w:tr w14:paraId="431A1D75">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7380" w:type="dxa"/>
            <w:gridSpan w:val="4"/>
            <w:tcBorders>
              <w:tl2br w:val="nil"/>
              <w:tr2bl w:val="nil"/>
            </w:tcBorders>
            <w:noWrap w:val="0"/>
            <w:vAlign w:val="center"/>
          </w:tcPr>
          <w:p w14:paraId="120656C1">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教学内容、教学方法和教学过程</w:t>
            </w:r>
          </w:p>
        </w:tc>
      </w:tr>
      <w:tr w14:paraId="3BAF3DE9">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6B2BD0D4">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导</w:t>
            </w:r>
            <w:r>
              <w:rPr>
                <w:rFonts w:hint="eastAsia" w:ascii="宋体" w:hAnsi="宋体" w:eastAsia="宋体" w:cs="宋体"/>
                <w:b/>
                <w:bCs/>
                <w:color w:val="548235" w:themeColor="accent6" w:themeShade="BF"/>
                <w:sz w:val="21"/>
                <w:szCs w:val="21"/>
                <w:lang w:val="en-US" w:eastAsia="zh-CN"/>
              </w:rPr>
              <w:t xml:space="preserve">    读</w:t>
            </w:r>
          </w:p>
        </w:tc>
        <w:tc>
          <w:tcPr>
            <w:tcW w:w="6135" w:type="dxa"/>
            <w:gridSpan w:val="3"/>
            <w:tcBorders>
              <w:tl2br w:val="nil"/>
              <w:tr2bl w:val="nil"/>
            </w:tcBorders>
            <w:noWrap w:val="0"/>
            <w:vAlign w:val="center"/>
          </w:tcPr>
          <w:p w14:paraId="5587580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eastAsia="zh-CN"/>
              </w:rPr>
            </w:pPr>
            <w:r>
              <w:rPr>
                <w:rFonts w:hint="eastAsia" w:ascii="楷体" w:hAnsi="楷体" w:eastAsia="楷体" w:cs="楷体"/>
                <w:color w:val="231F20"/>
                <w:kern w:val="0"/>
                <w:sz w:val="21"/>
                <w:szCs w:val="21"/>
                <w:lang w:val="en-US" w:eastAsia="zh-CN" w:bidi="ar"/>
              </w:rPr>
              <w:t>《尚书》是我国最古的史书。但从其书的内容来看，它属于最早的几个王朝的历史文件汇编。“尚”是上代的意思，“书”是历史简册，用现代的话说，《尚书》就是上古的史书。但是，两千年来，儒家却把它当作儒经中最重要的一部经书，尊为《书经》。而这部《书经》却有一半是假的，那是晋代的“古文”；只有一半是真的，就是汉代传下来的“今文”的《尚书》。《说（yuè）命》，《尚书》篇名，分上中下三篇，本篇为上篇。</w:t>
            </w:r>
          </w:p>
        </w:tc>
      </w:tr>
      <w:tr w14:paraId="594BD44B">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6891BA5A">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w:t>
            </w:r>
          </w:p>
        </w:tc>
        <w:tc>
          <w:tcPr>
            <w:tcW w:w="6135" w:type="dxa"/>
            <w:gridSpan w:val="3"/>
            <w:tcBorders>
              <w:tl2br w:val="nil"/>
              <w:tr2bl w:val="nil"/>
            </w:tcBorders>
            <w:noWrap w:val="0"/>
            <w:vAlign w:val="center"/>
          </w:tcPr>
          <w:p w14:paraId="63C1D0CB">
            <w:pPr>
              <w:spacing w:line="360" w:lineRule="auto"/>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第二节  《尚书》</w:t>
            </w:r>
          </w:p>
          <w:p w14:paraId="5D9C01C9">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《说命（上）》</w:t>
            </w:r>
          </w:p>
          <w:p w14:paraId="7523921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注释</w:t>
            </w:r>
          </w:p>
          <w:p w14:paraId="1D00AFC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题解</w:t>
            </w:r>
          </w:p>
          <w:p w14:paraId="6012A02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品读</w:t>
            </w:r>
          </w:p>
        </w:tc>
      </w:tr>
      <w:tr w14:paraId="4EE01D51">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791F49DB">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巩固复习</w:t>
            </w:r>
          </w:p>
        </w:tc>
        <w:tc>
          <w:tcPr>
            <w:tcW w:w="6135" w:type="dxa"/>
            <w:gridSpan w:val="3"/>
            <w:tcBorders>
              <w:tl2br w:val="nil"/>
              <w:tr2bl w:val="nil"/>
            </w:tcBorders>
            <w:noWrap w:val="0"/>
            <w:vAlign w:val="center"/>
          </w:tcPr>
          <w:p w14:paraId="15052E28">
            <w:pPr>
              <w:pStyle w:val="11"/>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《尚书》</w:t>
            </w:r>
          </w:p>
        </w:tc>
      </w:tr>
      <w:tr w14:paraId="40860239">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3888FE2D">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布置作业</w:t>
            </w:r>
          </w:p>
        </w:tc>
        <w:tc>
          <w:tcPr>
            <w:tcW w:w="6135" w:type="dxa"/>
            <w:gridSpan w:val="3"/>
            <w:tcBorders>
              <w:tl2br w:val="nil"/>
              <w:tr2bl w:val="nil"/>
            </w:tcBorders>
            <w:noWrap w:val="0"/>
            <w:vAlign w:val="center"/>
          </w:tcPr>
          <w:p w14:paraId="4E4CB5F6">
            <w:pPr>
              <w:keepNext w:val="0"/>
              <w:keepLines w:val="0"/>
              <w:widowControl/>
              <w:suppressLineNumbers w:val="0"/>
              <w:spacing w:line="360" w:lineRule="auto"/>
              <w:jc w:val="left"/>
              <w:rPr>
                <w:rFonts w:hint="eastAsia" w:ascii="宋体" w:hAnsi="宋体" w:eastAsia="宋体" w:cs="宋体"/>
              </w:rPr>
            </w:pPr>
            <w:r>
              <w:rPr>
                <w:rFonts w:hint="eastAsia" w:ascii="宋体" w:hAnsi="宋体" w:eastAsia="宋体" w:cs="宋体"/>
                <w:color w:val="231F20"/>
                <w:kern w:val="0"/>
                <w:sz w:val="21"/>
                <w:szCs w:val="21"/>
                <w:lang w:val="en-US" w:eastAsia="zh-CN" w:bidi="ar"/>
              </w:rPr>
              <w:t xml:space="preserve">1.《尚书》是我国上古历史文献，比较难懂，阅读后翻译全文。 </w:t>
            </w:r>
          </w:p>
          <w:p w14:paraId="27471EB5">
            <w:pPr>
              <w:keepNext w:val="0"/>
              <w:keepLines w:val="0"/>
              <w:widowControl/>
              <w:suppressLineNumbers w:val="0"/>
              <w:spacing w:line="360" w:lineRule="auto"/>
              <w:jc w:val="left"/>
              <w:rPr>
                <w:rFonts w:hint="eastAsia" w:ascii="宋体" w:hAnsi="宋体" w:eastAsia="宋体" w:cs="宋体"/>
                <w:b/>
                <w:color w:val="000080"/>
                <w:sz w:val="21"/>
                <w:szCs w:val="21"/>
              </w:rPr>
            </w:pPr>
            <w:r>
              <w:rPr>
                <w:rFonts w:hint="eastAsia" w:ascii="宋体" w:hAnsi="宋体" w:eastAsia="宋体" w:cs="宋体"/>
                <w:color w:val="231F20"/>
                <w:kern w:val="0"/>
                <w:sz w:val="21"/>
                <w:szCs w:val="21"/>
                <w:lang w:val="en-US" w:eastAsia="zh-CN" w:bidi="ar"/>
              </w:rPr>
              <w:t>2. 理解高宗嘱托傅说的说话修辞效果。</w:t>
            </w:r>
          </w:p>
        </w:tc>
      </w:tr>
      <w:tr w14:paraId="28A5073D">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74E80D9E">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教学效果分析</w:t>
            </w:r>
          </w:p>
        </w:tc>
        <w:tc>
          <w:tcPr>
            <w:tcW w:w="6135" w:type="dxa"/>
            <w:gridSpan w:val="3"/>
            <w:tcBorders>
              <w:tl2br w:val="nil"/>
              <w:tr2bl w:val="nil"/>
            </w:tcBorders>
            <w:noWrap w:val="0"/>
            <w:vAlign w:val="center"/>
          </w:tcPr>
          <w:p w14:paraId="1D633994">
            <w:pPr>
              <w:pStyle w:val="5"/>
              <w:spacing w:before="0" w:beforeAutospacing="0" w:after="0" w:afterAutospacing="0"/>
              <w:jc w:val="left"/>
              <w:rPr>
                <w:rFonts w:hint="eastAsia" w:ascii="宋体" w:hAnsi="宋体" w:eastAsia="宋体" w:cs="宋体"/>
                <w:b/>
                <w:color w:val="000080"/>
                <w:sz w:val="21"/>
                <w:szCs w:val="21"/>
              </w:rPr>
            </w:pPr>
          </w:p>
          <w:p w14:paraId="59CFFA19">
            <w:pPr>
              <w:pStyle w:val="5"/>
              <w:spacing w:before="0" w:beforeAutospacing="0" w:after="0" w:afterAutospacing="0"/>
              <w:jc w:val="left"/>
              <w:rPr>
                <w:rFonts w:hint="eastAsia" w:ascii="宋体" w:hAnsi="宋体" w:eastAsia="宋体" w:cs="宋体"/>
                <w:b/>
                <w:color w:val="000080"/>
                <w:sz w:val="21"/>
                <w:szCs w:val="21"/>
              </w:rPr>
            </w:pPr>
          </w:p>
          <w:p w14:paraId="1D73231E">
            <w:pPr>
              <w:pStyle w:val="5"/>
              <w:spacing w:before="0" w:beforeAutospacing="0" w:after="0" w:afterAutospacing="0"/>
              <w:jc w:val="left"/>
              <w:rPr>
                <w:rFonts w:hint="eastAsia" w:ascii="宋体" w:hAnsi="宋体" w:eastAsia="宋体" w:cs="宋体"/>
                <w:b/>
                <w:color w:val="000080"/>
                <w:sz w:val="21"/>
                <w:szCs w:val="21"/>
              </w:rPr>
            </w:pPr>
          </w:p>
          <w:p w14:paraId="37364CF7">
            <w:pPr>
              <w:pStyle w:val="5"/>
              <w:spacing w:before="0" w:beforeAutospacing="0" w:after="0" w:afterAutospacing="0"/>
              <w:jc w:val="left"/>
              <w:rPr>
                <w:rFonts w:hint="eastAsia" w:ascii="宋体" w:hAnsi="宋体" w:eastAsia="宋体" w:cs="宋体"/>
                <w:b/>
                <w:color w:val="000080"/>
                <w:sz w:val="21"/>
                <w:szCs w:val="21"/>
              </w:rPr>
            </w:pPr>
          </w:p>
          <w:p w14:paraId="3DDD2D8A">
            <w:pPr>
              <w:pStyle w:val="5"/>
              <w:spacing w:before="0" w:beforeAutospacing="0" w:after="0" w:afterAutospacing="0"/>
              <w:jc w:val="left"/>
              <w:rPr>
                <w:rFonts w:hint="eastAsia" w:ascii="宋体" w:hAnsi="宋体" w:eastAsia="宋体" w:cs="宋体"/>
                <w:b/>
                <w:color w:val="000080"/>
                <w:sz w:val="21"/>
                <w:szCs w:val="21"/>
              </w:rPr>
            </w:pPr>
          </w:p>
        </w:tc>
      </w:tr>
    </w:tbl>
    <w:p w14:paraId="79784A9F">
      <w:pPr>
        <w:rPr>
          <w:rFonts w:hint="default" w:eastAsiaTheme="minorEastAsia"/>
          <w:lang w:val="en-US" w:eastAsia="zh-CN"/>
        </w:rPr>
      </w:pPr>
    </w:p>
    <w:p w14:paraId="3FA73AA3">
      <w:pPr>
        <w:rPr>
          <w:rFonts w:hint="default" w:eastAsiaTheme="minorEastAsia"/>
          <w:lang w:val="en-US" w:eastAsia="zh-CN"/>
        </w:rPr>
      </w:pPr>
    </w:p>
    <w:p w14:paraId="476CDEA1">
      <w:pPr>
        <w:rPr>
          <w:rFonts w:hint="default" w:eastAsiaTheme="minorEastAsia"/>
          <w:lang w:val="en-US" w:eastAsia="zh-CN"/>
        </w:rPr>
      </w:pPr>
    </w:p>
    <w:p w14:paraId="11CA76D0">
      <w:pPr>
        <w:rPr>
          <w:rFonts w:hint="default" w:eastAsiaTheme="minorEastAsia"/>
          <w:lang w:val="en-US" w:eastAsia="zh-CN"/>
        </w:rPr>
      </w:pPr>
    </w:p>
    <w:p w14:paraId="7015E5DC">
      <w:pPr>
        <w:rPr>
          <w:rFonts w:hint="default" w:eastAsiaTheme="minorEastAsia"/>
          <w:lang w:val="en-US" w:eastAsia="zh-CN"/>
        </w:rPr>
      </w:pPr>
    </w:p>
    <w:p w14:paraId="6E5A9ACC">
      <w:pPr>
        <w:rPr>
          <w:rFonts w:hint="default" w:eastAsiaTheme="minorEastAsia"/>
          <w:lang w:val="en-US" w:eastAsia="zh-CN"/>
        </w:rPr>
      </w:pPr>
    </w:p>
    <w:p w14:paraId="35EC3626">
      <w:pPr>
        <w:rPr>
          <w:rFonts w:hint="default" w:eastAsiaTheme="minorEastAsia"/>
          <w:lang w:val="en-US" w:eastAsia="zh-CN"/>
        </w:rPr>
      </w:pPr>
    </w:p>
    <w:p w14:paraId="642E2DFA">
      <w:pPr>
        <w:rPr>
          <w:rFonts w:hint="default" w:eastAsiaTheme="minorEastAsia"/>
          <w:lang w:val="en-US" w:eastAsia="zh-CN"/>
        </w:rPr>
      </w:pPr>
    </w:p>
    <w:p w14:paraId="402C22AC">
      <w:pPr>
        <w:rPr>
          <w:rFonts w:hint="default" w:eastAsiaTheme="minorEastAsia"/>
          <w:lang w:val="en-US" w:eastAsia="zh-CN"/>
        </w:rPr>
      </w:pPr>
    </w:p>
    <w:p w14:paraId="2DAAD984">
      <w:pPr>
        <w:rPr>
          <w:rFonts w:hint="default" w:eastAsiaTheme="minorEastAsia"/>
          <w:lang w:val="en-US" w:eastAsia="zh-CN"/>
        </w:rPr>
      </w:pPr>
    </w:p>
    <w:p w14:paraId="09E8C8C2">
      <w:pPr>
        <w:rPr>
          <w:rFonts w:hint="default" w:eastAsiaTheme="minorEastAsia"/>
          <w:lang w:val="en-US" w:eastAsia="zh-CN"/>
        </w:rPr>
      </w:pPr>
    </w:p>
    <w:tbl>
      <w:tblPr>
        <w:tblStyle w:val="6"/>
        <w:tblW w:w="10772" w:type="dxa"/>
        <w:jc w:val="center"/>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Layout w:type="autofit"/>
        <w:tblCellMar>
          <w:top w:w="0" w:type="dxa"/>
          <w:left w:w="108" w:type="dxa"/>
          <w:bottom w:w="0" w:type="dxa"/>
          <w:right w:w="108" w:type="dxa"/>
        </w:tblCellMar>
      </w:tblPr>
      <w:tblGrid>
        <w:gridCol w:w="1817"/>
        <w:gridCol w:w="3332"/>
        <w:gridCol w:w="2054"/>
        <w:gridCol w:w="3569"/>
      </w:tblGrid>
      <w:tr w14:paraId="50625EE4">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5B6F78B8">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授课教师</w:t>
            </w:r>
          </w:p>
        </w:tc>
        <w:tc>
          <w:tcPr>
            <w:tcW w:w="2283" w:type="dxa"/>
            <w:tcBorders>
              <w:tl2br w:val="nil"/>
              <w:tr2bl w:val="nil"/>
            </w:tcBorders>
            <w:noWrap w:val="0"/>
            <w:vAlign w:val="center"/>
          </w:tcPr>
          <w:p w14:paraId="3594684E">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07" w:type="dxa"/>
            <w:tcBorders>
              <w:tl2br w:val="nil"/>
              <w:tr2bl w:val="nil"/>
            </w:tcBorders>
            <w:noWrap w:val="0"/>
            <w:vAlign w:val="center"/>
          </w:tcPr>
          <w:p w14:paraId="5230B18B">
            <w:pPr>
              <w:jc w:val="center"/>
              <w:rPr>
                <w:rFonts w:hint="eastAsia" w:ascii="宋体" w:hAnsi="宋体" w:eastAsia="宋体" w:cs="宋体"/>
                <w:b/>
                <w:bCs/>
                <w:sz w:val="21"/>
                <w:szCs w:val="21"/>
              </w:rPr>
            </w:pPr>
            <w:r>
              <w:rPr>
                <w:rFonts w:hint="eastAsia" w:ascii="宋体" w:hAnsi="宋体" w:eastAsia="宋体" w:cs="宋体"/>
                <w:b/>
                <w:bCs/>
                <w:color w:val="548235" w:themeColor="accent6" w:themeShade="BF"/>
                <w:sz w:val="21"/>
                <w:szCs w:val="21"/>
              </w:rPr>
              <w:t>授课班级</w:t>
            </w:r>
          </w:p>
        </w:tc>
        <w:tc>
          <w:tcPr>
            <w:tcW w:w="2445" w:type="dxa"/>
            <w:tcBorders>
              <w:tl2br w:val="nil"/>
              <w:tr2bl w:val="nil"/>
            </w:tcBorders>
            <w:noWrap w:val="0"/>
            <w:vAlign w:val="center"/>
          </w:tcPr>
          <w:p w14:paraId="612E74B2">
            <w:pPr>
              <w:jc w:val="left"/>
              <w:rPr>
                <w:rFonts w:hint="eastAsia" w:ascii="宋体" w:hAnsi="宋体" w:eastAsia="宋体" w:cs="宋体"/>
                <w:sz w:val="21"/>
                <w:szCs w:val="21"/>
              </w:rPr>
            </w:pPr>
          </w:p>
        </w:tc>
      </w:tr>
      <w:tr w14:paraId="5A9242AD">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5B547E40">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授课时间</w:t>
            </w:r>
          </w:p>
        </w:tc>
        <w:tc>
          <w:tcPr>
            <w:tcW w:w="3690" w:type="dxa"/>
            <w:gridSpan w:val="2"/>
            <w:tcBorders>
              <w:tl2br w:val="nil"/>
              <w:tr2bl w:val="nil"/>
            </w:tcBorders>
            <w:noWrap w:val="0"/>
            <w:vAlign w:val="center"/>
          </w:tcPr>
          <w:p w14:paraId="48759694">
            <w:pPr>
              <w:ind w:firstLine="315" w:firstLineChars="150"/>
              <w:jc w:val="left"/>
              <w:rPr>
                <w:rFonts w:hint="eastAsia" w:ascii="宋体" w:hAnsi="宋体" w:eastAsia="宋体" w:cs="宋体"/>
                <w:sz w:val="21"/>
                <w:szCs w:val="21"/>
              </w:rPr>
            </w:pPr>
            <w:r>
              <w:rPr>
                <w:rFonts w:hint="eastAsia" w:ascii="宋体" w:hAnsi="宋体" w:eastAsia="宋体" w:cs="宋体"/>
                <w:sz w:val="21"/>
                <w:szCs w:val="21"/>
              </w:rPr>
              <w:t>年   月   日 星期</w:t>
            </w:r>
          </w:p>
        </w:tc>
        <w:tc>
          <w:tcPr>
            <w:tcW w:w="2445" w:type="dxa"/>
            <w:tcBorders>
              <w:tl2br w:val="nil"/>
              <w:tr2bl w:val="nil"/>
            </w:tcBorders>
            <w:noWrap w:val="0"/>
            <w:vAlign w:val="center"/>
          </w:tcPr>
          <w:p w14:paraId="25F9E5AA">
            <w:pPr>
              <w:jc w:val="center"/>
              <w:rPr>
                <w:rFonts w:hint="eastAsia" w:ascii="宋体" w:hAnsi="宋体" w:eastAsia="宋体" w:cs="宋体"/>
                <w:sz w:val="21"/>
                <w:szCs w:val="21"/>
              </w:rPr>
            </w:pPr>
            <w:r>
              <w:rPr>
                <w:rFonts w:hint="eastAsia" w:ascii="宋体" w:hAnsi="宋体" w:eastAsia="宋体" w:cs="宋体"/>
                <w:sz w:val="21"/>
                <w:szCs w:val="21"/>
              </w:rPr>
              <w:t>第   周</w:t>
            </w:r>
          </w:p>
        </w:tc>
      </w:tr>
      <w:tr w14:paraId="7B073064">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38590434">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课程名称</w:t>
            </w:r>
          </w:p>
        </w:tc>
        <w:tc>
          <w:tcPr>
            <w:tcW w:w="2283" w:type="dxa"/>
            <w:tcBorders>
              <w:tl2br w:val="nil"/>
              <w:tr2bl w:val="nil"/>
            </w:tcBorders>
            <w:noWrap w:val="0"/>
            <w:vAlign w:val="center"/>
          </w:tcPr>
          <w:p w14:paraId="3E447D21">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07" w:type="dxa"/>
            <w:tcBorders>
              <w:tl2br w:val="nil"/>
              <w:tr2bl w:val="nil"/>
            </w:tcBorders>
            <w:noWrap w:val="0"/>
            <w:vAlign w:val="center"/>
          </w:tcPr>
          <w:p w14:paraId="41967B00">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授课时数</w:t>
            </w:r>
          </w:p>
        </w:tc>
        <w:tc>
          <w:tcPr>
            <w:tcW w:w="2445" w:type="dxa"/>
            <w:tcBorders>
              <w:tl2br w:val="nil"/>
              <w:tr2bl w:val="nil"/>
            </w:tcBorders>
            <w:noWrap w:val="0"/>
            <w:vAlign w:val="center"/>
          </w:tcPr>
          <w:p w14:paraId="39509B01">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14:paraId="7ABB5717">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2B49C50E">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章    节</w:t>
            </w:r>
          </w:p>
        </w:tc>
        <w:tc>
          <w:tcPr>
            <w:tcW w:w="6135" w:type="dxa"/>
            <w:gridSpan w:val="3"/>
            <w:tcBorders>
              <w:tl2br w:val="nil"/>
              <w:tr2bl w:val="nil"/>
            </w:tcBorders>
            <w:noWrap w:val="0"/>
            <w:vAlign w:val="center"/>
          </w:tcPr>
          <w:p w14:paraId="7F42AC58">
            <w:pPr>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第九章  五经选文</w:t>
            </w:r>
          </w:p>
        </w:tc>
      </w:tr>
      <w:tr w14:paraId="476B3BD0">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6B5C465A">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    题</w:t>
            </w:r>
          </w:p>
        </w:tc>
        <w:tc>
          <w:tcPr>
            <w:tcW w:w="6135" w:type="dxa"/>
            <w:gridSpan w:val="3"/>
            <w:tcBorders>
              <w:tl2br w:val="nil"/>
              <w:tr2bl w:val="nil"/>
            </w:tcBorders>
            <w:noWrap w:val="0"/>
            <w:vAlign w:val="center"/>
          </w:tcPr>
          <w:p w14:paraId="7017F171">
            <w:pPr>
              <w:jc w:val="left"/>
              <w:rPr>
                <w:rFonts w:hint="eastAsia" w:ascii="宋体" w:hAnsi="宋体" w:eastAsia="宋体" w:cs="宋体"/>
                <w:color w:val="548235" w:themeColor="accent6" w:themeShade="BF"/>
                <w:sz w:val="21"/>
                <w:szCs w:val="21"/>
              </w:rPr>
            </w:pPr>
            <w:r>
              <w:rPr>
                <w:rFonts w:hint="eastAsia" w:ascii="宋体" w:hAnsi="宋体" w:eastAsia="宋体" w:cs="宋体"/>
                <w:color w:val="548235" w:themeColor="accent6" w:themeShade="BF"/>
                <w:sz w:val="21"/>
                <w:szCs w:val="21"/>
              </w:rPr>
              <w:t>第三节  《礼记》</w:t>
            </w:r>
          </w:p>
        </w:tc>
      </w:tr>
      <w:tr w14:paraId="76D0166D">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37EB6628">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教学目的</w:t>
            </w:r>
          </w:p>
        </w:tc>
        <w:tc>
          <w:tcPr>
            <w:tcW w:w="6135" w:type="dxa"/>
            <w:gridSpan w:val="3"/>
            <w:tcBorders>
              <w:tl2br w:val="nil"/>
              <w:tr2bl w:val="nil"/>
            </w:tcBorders>
            <w:noWrap w:val="0"/>
            <w:vAlign w:val="center"/>
          </w:tcPr>
          <w:p w14:paraId="501F4EF7">
            <w:pPr>
              <w:pStyle w:val="5"/>
              <w:spacing w:before="0" w:beforeAutospacing="0" w:after="0" w:afterAutospacing="0"/>
              <w:jc w:val="left"/>
              <w:rPr>
                <w:rFonts w:hint="eastAsia" w:ascii="宋体" w:hAnsi="宋体" w:eastAsia="宋体" w:cs="宋体"/>
                <w:sz w:val="21"/>
                <w:szCs w:val="21"/>
              </w:rPr>
            </w:pPr>
            <w:r>
              <w:rPr>
                <w:rFonts w:hint="eastAsia" w:ascii="宋体" w:hAnsi="宋体" w:eastAsia="宋体" w:cs="宋体"/>
                <w:sz w:val="21"/>
                <w:szCs w:val="21"/>
              </w:rPr>
              <w:t>了解《礼记》</w:t>
            </w:r>
          </w:p>
        </w:tc>
      </w:tr>
      <w:tr w14:paraId="308D076D">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0F13BFC2">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教学重点与难点</w:t>
            </w:r>
          </w:p>
        </w:tc>
        <w:tc>
          <w:tcPr>
            <w:tcW w:w="6135" w:type="dxa"/>
            <w:gridSpan w:val="3"/>
            <w:tcBorders>
              <w:tl2br w:val="nil"/>
              <w:tr2bl w:val="nil"/>
            </w:tcBorders>
            <w:noWrap w:val="0"/>
            <w:vAlign w:val="center"/>
          </w:tcPr>
          <w:p w14:paraId="1DEEB87B">
            <w:pPr>
              <w:jc w:val="left"/>
              <w:rPr>
                <w:rFonts w:hint="eastAsia" w:ascii="宋体" w:hAnsi="宋体" w:eastAsia="宋体" w:cs="宋体"/>
                <w:sz w:val="21"/>
                <w:szCs w:val="21"/>
                <w:lang w:val="en-US" w:eastAsia="zh-CN"/>
              </w:rPr>
            </w:pPr>
            <w:r>
              <w:rPr>
                <w:rFonts w:hint="eastAsia" w:ascii="宋体" w:hAnsi="宋体" w:eastAsia="宋体" w:cs="宋体"/>
                <w:sz w:val="21"/>
                <w:szCs w:val="21"/>
              </w:rPr>
              <w:t>《礼记》</w:t>
            </w:r>
            <w:r>
              <w:rPr>
                <w:rFonts w:hint="eastAsia" w:ascii="宋体" w:hAnsi="宋体" w:eastAsia="宋体" w:cs="宋体"/>
                <w:sz w:val="21"/>
                <w:szCs w:val="21"/>
                <w:lang w:val="en-US" w:eastAsia="zh-CN"/>
              </w:rPr>
              <w:t>选文</w:t>
            </w:r>
          </w:p>
        </w:tc>
      </w:tr>
      <w:tr w14:paraId="7FFBB024">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7380" w:type="dxa"/>
            <w:gridSpan w:val="4"/>
            <w:tcBorders>
              <w:tl2br w:val="nil"/>
              <w:tr2bl w:val="nil"/>
            </w:tcBorders>
            <w:noWrap w:val="0"/>
            <w:vAlign w:val="center"/>
          </w:tcPr>
          <w:p w14:paraId="04FFA883">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教学内容、教学方法和教学过程</w:t>
            </w:r>
          </w:p>
        </w:tc>
      </w:tr>
      <w:tr w14:paraId="7F4FEFD7">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1926E468">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导</w:t>
            </w:r>
            <w:r>
              <w:rPr>
                <w:rFonts w:hint="eastAsia" w:ascii="宋体" w:hAnsi="宋体" w:eastAsia="宋体" w:cs="宋体"/>
                <w:b/>
                <w:bCs/>
                <w:color w:val="548235" w:themeColor="accent6" w:themeShade="BF"/>
                <w:sz w:val="21"/>
                <w:szCs w:val="21"/>
                <w:lang w:val="en-US" w:eastAsia="zh-CN"/>
              </w:rPr>
              <w:t xml:space="preserve">    读</w:t>
            </w:r>
          </w:p>
        </w:tc>
        <w:tc>
          <w:tcPr>
            <w:tcW w:w="6135" w:type="dxa"/>
            <w:gridSpan w:val="3"/>
            <w:tcBorders>
              <w:tl2br w:val="nil"/>
              <w:tr2bl w:val="nil"/>
            </w:tcBorders>
            <w:noWrap w:val="0"/>
            <w:vAlign w:val="center"/>
          </w:tcPr>
          <w:p w14:paraId="1CB570F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礼记》为西汉礼学家戴德和他的侄子戴圣所编。它是战国至秦汉年间儒家学者解释说明经书《仪礼》的文章选集，是一部儒家思想的资料汇编。《礼记》的作者不止一人，写作时间也有先有后，其中多数篇章可能是孔子的 72 名弟子及其学生们的作品，还兼收先秦的其他典籍。 </w:t>
            </w:r>
          </w:p>
          <w:p w14:paraId="2BA239EB">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《礼记》的内容主要是记载和论述先秦的礼制、礼仪，解释仪礼，记录孔子和弟子等的问答，记述修身做人的准则。实际上，这部 9 万字左右的著作内容广博，门类杂多，涉及政治、法律、道德、哲学、历史、祭祀、文艺、日常生活、历法、地理等诸多方面，几乎包罗万象，集中体现了先秦儒家的政治、哲学和伦理思想，是研究先秦社会的重要资料。 </w:t>
            </w:r>
          </w:p>
          <w:p w14:paraId="7F0F83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eastAsia="zh-CN"/>
              </w:rPr>
            </w:pPr>
            <w:r>
              <w:rPr>
                <w:rFonts w:hint="eastAsia" w:ascii="楷体" w:hAnsi="楷体" w:eastAsia="楷体" w:cs="楷体"/>
                <w:color w:val="231F20"/>
                <w:kern w:val="0"/>
                <w:sz w:val="21"/>
                <w:szCs w:val="21"/>
                <w:lang w:val="en-US" w:eastAsia="zh-CN" w:bidi="ar"/>
              </w:rPr>
              <w:t>西汉前期《礼记》共有 131 篇。相传戴德选编其中 85 篇，称为《大戴礼记》；戴圣选编其中 49 篇，称为《小戴礼记》。东汉后期大戴本不流行，以小戴本专称《礼记》而且和《周礼》《仪礼》合称“三礼”，郑玄做了注，于是地位上升为经。</w:t>
            </w:r>
          </w:p>
        </w:tc>
      </w:tr>
      <w:tr w14:paraId="54B754C4">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03453C09">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w:t>
            </w:r>
          </w:p>
        </w:tc>
        <w:tc>
          <w:tcPr>
            <w:tcW w:w="6135" w:type="dxa"/>
            <w:gridSpan w:val="3"/>
            <w:tcBorders>
              <w:tl2br w:val="nil"/>
              <w:tr2bl w:val="nil"/>
            </w:tcBorders>
            <w:noWrap w:val="0"/>
            <w:vAlign w:val="center"/>
          </w:tcPr>
          <w:p w14:paraId="602E98BB">
            <w:pPr>
              <w:spacing w:line="360" w:lineRule="auto"/>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第三节  《礼记》</w:t>
            </w:r>
          </w:p>
          <w:p w14:paraId="4786480F">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《大同 （《礼记 • 礼运》）》</w:t>
            </w:r>
          </w:p>
          <w:p w14:paraId="6765C1C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注释</w:t>
            </w:r>
          </w:p>
          <w:p w14:paraId="1920313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题解</w:t>
            </w:r>
          </w:p>
          <w:p w14:paraId="71816E3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品读</w:t>
            </w:r>
          </w:p>
        </w:tc>
      </w:tr>
      <w:tr w14:paraId="688055BF">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244EA914">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巩固复习</w:t>
            </w:r>
          </w:p>
        </w:tc>
        <w:tc>
          <w:tcPr>
            <w:tcW w:w="6135" w:type="dxa"/>
            <w:gridSpan w:val="3"/>
            <w:tcBorders>
              <w:tl2br w:val="nil"/>
              <w:tr2bl w:val="nil"/>
            </w:tcBorders>
            <w:noWrap w:val="0"/>
            <w:vAlign w:val="center"/>
          </w:tcPr>
          <w:p w14:paraId="1001A119">
            <w:pPr>
              <w:pStyle w:val="11"/>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《礼记》</w:t>
            </w:r>
          </w:p>
        </w:tc>
      </w:tr>
      <w:tr w14:paraId="16F5B408">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637E54C3">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布置作业</w:t>
            </w:r>
          </w:p>
        </w:tc>
        <w:tc>
          <w:tcPr>
            <w:tcW w:w="6135" w:type="dxa"/>
            <w:gridSpan w:val="3"/>
            <w:tcBorders>
              <w:tl2br w:val="nil"/>
              <w:tr2bl w:val="nil"/>
            </w:tcBorders>
            <w:noWrap w:val="0"/>
            <w:vAlign w:val="center"/>
          </w:tcPr>
          <w:p w14:paraId="4323C710">
            <w:pPr>
              <w:jc w:val="left"/>
              <w:rPr>
                <w:rFonts w:hint="eastAsia" w:ascii="宋体" w:hAnsi="宋体" w:eastAsia="宋体" w:cs="宋体"/>
                <w:b/>
                <w:color w:val="000080"/>
                <w:sz w:val="21"/>
                <w:szCs w:val="21"/>
              </w:rPr>
            </w:pPr>
            <w:r>
              <w:rPr>
                <w:rFonts w:hint="eastAsia" w:ascii="宋体" w:hAnsi="宋体" w:eastAsia="宋体" w:cs="宋体"/>
                <w:sz w:val="21"/>
                <w:szCs w:val="21"/>
              </w:rPr>
              <w:t>试总结《大同》中最主要的修辞手法。</w:t>
            </w:r>
          </w:p>
        </w:tc>
      </w:tr>
      <w:tr w14:paraId="2388CA56">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245" w:type="dxa"/>
            <w:tcBorders>
              <w:tl2br w:val="nil"/>
              <w:tr2bl w:val="nil"/>
            </w:tcBorders>
            <w:noWrap w:val="0"/>
            <w:vAlign w:val="center"/>
          </w:tcPr>
          <w:p w14:paraId="5D1796C3">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教学效果分析</w:t>
            </w:r>
          </w:p>
        </w:tc>
        <w:tc>
          <w:tcPr>
            <w:tcW w:w="6135" w:type="dxa"/>
            <w:gridSpan w:val="3"/>
            <w:tcBorders>
              <w:tl2br w:val="nil"/>
              <w:tr2bl w:val="nil"/>
            </w:tcBorders>
            <w:noWrap w:val="0"/>
            <w:vAlign w:val="center"/>
          </w:tcPr>
          <w:p w14:paraId="6B440D7A">
            <w:pPr>
              <w:pStyle w:val="5"/>
              <w:spacing w:before="0" w:beforeAutospacing="0" w:after="0" w:afterAutospacing="0"/>
              <w:jc w:val="left"/>
              <w:rPr>
                <w:rFonts w:hint="eastAsia" w:ascii="宋体" w:hAnsi="宋体" w:eastAsia="宋体" w:cs="宋体"/>
                <w:b/>
                <w:color w:val="000080"/>
                <w:sz w:val="21"/>
                <w:szCs w:val="21"/>
              </w:rPr>
            </w:pPr>
          </w:p>
          <w:p w14:paraId="7D78C755">
            <w:pPr>
              <w:pStyle w:val="5"/>
              <w:spacing w:before="0" w:beforeAutospacing="0" w:after="0" w:afterAutospacing="0"/>
              <w:jc w:val="left"/>
              <w:rPr>
                <w:rFonts w:hint="eastAsia" w:ascii="宋体" w:hAnsi="宋体" w:eastAsia="宋体" w:cs="宋体"/>
                <w:b/>
                <w:color w:val="000080"/>
                <w:sz w:val="21"/>
                <w:szCs w:val="21"/>
              </w:rPr>
            </w:pPr>
          </w:p>
          <w:p w14:paraId="1EA9EE88">
            <w:pPr>
              <w:pStyle w:val="5"/>
              <w:spacing w:before="0" w:beforeAutospacing="0" w:after="0" w:afterAutospacing="0"/>
              <w:jc w:val="left"/>
              <w:rPr>
                <w:rFonts w:hint="eastAsia" w:ascii="宋体" w:hAnsi="宋体" w:eastAsia="宋体" w:cs="宋体"/>
                <w:b/>
                <w:color w:val="000080"/>
                <w:sz w:val="21"/>
                <w:szCs w:val="21"/>
              </w:rPr>
            </w:pPr>
          </w:p>
          <w:p w14:paraId="3DB0B601">
            <w:pPr>
              <w:pStyle w:val="5"/>
              <w:spacing w:before="0" w:beforeAutospacing="0" w:after="0" w:afterAutospacing="0"/>
              <w:jc w:val="left"/>
              <w:rPr>
                <w:rFonts w:hint="eastAsia" w:ascii="宋体" w:hAnsi="宋体" w:eastAsia="宋体" w:cs="宋体"/>
                <w:b/>
                <w:color w:val="000080"/>
                <w:sz w:val="21"/>
                <w:szCs w:val="21"/>
              </w:rPr>
            </w:pPr>
          </w:p>
        </w:tc>
      </w:tr>
    </w:tbl>
    <w:p w14:paraId="29CC6EDD">
      <w:pPr>
        <w:rPr>
          <w:rFonts w:hint="default" w:eastAsiaTheme="minorEastAsia"/>
          <w:lang w:val="en-US" w:eastAsia="zh-CN"/>
        </w:rPr>
      </w:pPr>
    </w:p>
    <w:p w14:paraId="3B9467A9">
      <w:pPr>
        <w:rPr>
          <w:rFonts w:hint="default" w:eastAsiaTheme="minorEastAsia"/>
          <w:lang w:val="en-US" w:eastAsia="zh-CN"/>
        </w:rPr>
      </w:pPr>
    </w:p>
    <w:p w14:paraId="4C16D3DA">
      <w:pPr>
        <w:rPr>
          <w:rFonts w:hint="default" w:eastAsiaTheme="minorEastAsia"/>
          <w:lang w:val="en-US" w:eastAsia="zh-CN"/>
        </w:rPr>
      </w:pPr>
    </w:p>
    <w:p w14:paraId="1ABBD327">
      <w:pPr>
        <w:rPr>
          <w:rFonts w:hint="default" w:eastAsiaTheme="minorEastAsia"/>
          <w:lang w:val="en-US" w:eastAsia="zh-CN"/>
        </w:rPr>
      </w:pPr>
    </w:p>
    <w:p w14:paraId="6A0D3478">
      <w:pPr>
        <w:rPr>
          <w:rFonts w:hint="default" w:eastAsiaTheme="minorEastAsia"/>
          <w:lang w:val="en-US" w:eastAsia="zh-CN"/>
        </w:rPr>
      </w:pPr>
    </w:p>
    <w:tbl>
      <w:tblPr>
        <w:tblStyle w:val="6"/>
        <w:tblW w:w="10772" w:type="dxa"/>
        <w:jc w:val="center"/>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Layout w:type="autofit"/>
        <w:tblCellMar>
          <w:top w:w="0" w:type="dxa"/>
          <w:left w:w="108" w:type="dxa"/>
          <w:bottom w:w="0" w:type="dxa"/>
          <w:right w:w="108" w:type="dxa"/>
        </w:tblCellMar>
      </w:tblPr>
      <w:tblGrid>
        <w:gridCol w:w="1817"/>
        <w:gridCol w:w="3332"/>
        <w:gridCol w:w="2054"/>
        <w:gridCol w:w="3569"/>
      </w:tblGrid>
      <w:tr w14:paraId="303AEFBD">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1D18000F">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授课教师</w:t>
            </w:r>
          </w:p>
        </w:tc>
        <w:tc>
          <w:tcPr>
            <w:tcW w:w="3332" w:type="dxa"/>
            <w:tcBorders>
              <w:tl2br w:val="nil"/>
              <w:tr2bl w:val="nil"/>
            </w:tcBorders>
            <w:noWrap w:val="0"/>
            <w:vAlign w:val="center"/>
          </w:tcPr>
          <w:p w14:paraId="28E98141">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tcBorders>
              <w:tl2br w:val="nil"/>
              <w:tr2bl w:val="nil"/>
            </w:tcBorders>
            <w:noWrap w:val="0"/>
            <w:vAlign w:val="center"/>
          </w:tcPr>
          <w:p w14:paraId="3AC889B9">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授课班级</w:t>
            </w:r>
          </w:p>
        </w:tc>
        <w:tc>
          <w:tcPr>
            <w:tcW w:w="3569" w:type="dxa"/>
            <w:tcBorders>
              <w:tl2br w:val="nil"/>
              <w:tr2bl w:val="nil"/>
            </w:tcBorders>
            <w:noWrap w:val="0"/>
            <w:vAlign w:val="center"/>
          </w:tcPr>
          <w:p w14:paraId="366D19EA">
            <w:pPr>
              <w:jc w:val="left"/>
              <w:rPr>
                <w:rFonts w:hint="eastAsia" w:ascii="宋体" w:hAnsi="宋体" w:eastAsia="宋体" w:cs="宋体"/>
                <w:sz w:val="21"/>
                <w:szCs w:val="21"/>
              </w:rPr>
            </w:pPr>
          </w:p>
        </w:tc>
      </w:tr>
      <w:tr w14:paraId="1ABAC1E0">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335DB7E2">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授课时间</w:t>
            </w:r>
          </w:p>
        </w:tc>
        <w:tc>
          <w:tcPr>
            <w:tcW w:w="5386" w:type="dxa"/>
            <w:gridSpan w:val="2"/>
            <w:tcBorders>
              <w:tl2br w:val="nil"/>
              <w:tr2bl w:val="nil"/>
            </w:tcBorders>
            <w:noWrap w:val="0"/>
            <w:vAlign w:val="center"/>
          </w:tcPr>
          <w:p w14:paraId="70C8C7D0">
            <w:pPr>
              <w:ind w:firstLine="315" w:firstLineChars="150"/>
              <w:jc w:val="left"/>
              <w:rPr>
                <w:rFonts w:hint="eastAsia" w:ascii="宋体" w:hAnsi="宋体" w:eastAsia="宋体" w:cs="宋体"/>
                <w:sz w:val="21"/>
                <w:szCs w:val="21"/>
              </w:rPr>
            </w:pPr>
            <w:r>
              <w:rPr>
                <w:rFonts w:hint="eastAsia" w:ascii="宋体" w:hAnsi="宋体" w:eastAsia="宋体" w:cs="宋体"/>
                <w:sz w:val="21"/>
                <w:szCs w:val="21"/>
              </w:rPr>
              <w:t>年   月   日 星期</w:t>
            </w:r>
          </w:p>
        </w:tc>
        <w:tc>
          <w:tcPr>
            <w:tcW w:w="3569" w:type="dxa"/>
            <w:tcBorders>
              <w:tl2br w:val="nil"/>
              <w:tr2bl w:val="nil"/>
            </w:tcBorders>
            <w:noWrap w:val="0"/>
            <w:vAlign w:val="center"/>
          </w:tcPr>
          <w:p w14:paraId="3A8CD086">
            <w:pPr>
              <w:jc w:val="center"/>
              <w:rPr>
                <w:rFonts w:hint="eastAsia" w:ascii="宋体" w:hAnsi="宋体" w:eastAsia="宋体" w:cs="宋体"/>
                <w:sz w:val="21"/>
                <w:szCs w:val="21"/>
              </w:rPr>
            </w:pPr>
            <w:r>
              <w:rPr>
                <w:rFonts w:hint="eastAsia" w:ascii="宋体" w:hAnsi="宋体" w:eastAsia="宋体" w:cs="宋体"/>
                <w:sz w:val="21"/>
                <w:szCs w:val="21"/>
              </w:rPr>
              <w:t>第   周</w:t>
            </w:r>
          </w:p>
        </w:tc>
      </w:tr>
      <w:tr w14:paraId="5606D1B3">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1894C5A7">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课程名称</w:t>
            </w:r>
          </w:p>
        </w:tc>
        <w:tc>
          <w:tcPr>
            <w:tcW w:w="3332" w:type="dxa"/>
            <w:tcBorders>
              <w:tl2br w:val="nil"/>
              <w:tr2bl w:val="nil"/>
            </w:tcBorders>
            <w:noWrap w:val="0"/>
            <w:vAlign w:val="center"/>
          </w:tcPr>
          <w:p w14:paraId="3F04DA88">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tcBorders>
              <w:tl2br w:val="nil"/>
              <w:tr2bl w:val="nil"/>
            </w:tcBorders>
            <w:noWrap w:val="0"/>
            <w:vAlign w:val="center"/>
          </w:tcPr>
          <w:p w14:paraId="337F22D3">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授课时数</w:t>
            </w:r>
          </w:p>
        </w:tc>
        <w:tc>
          <w:tcPr>
            <w:tcW w:w="3569" w:type="dxa"/>
            <w:tcBorders>
              <w:tl2br w:val="nil"/>
              <w:tr2bl w:val="nil"/>
            </w:tcBorders>
            <w:noWrap w:val="0"/>
            <w:vAlign w:val="center"/>
          </w:tcPr>
          <w:p w14:paraId="6CEA51D3">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14:paraId="32A86CAE">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187A42A8">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章    节</w:t>
            </w:r>
          </w:p>
        </w:tc>
        <w:tc>
          <w:tcPr>
            <w:tcW w:w="8955" w:type="dxa"/>
            <w:gridSpan w:val="3"/>
            <w:tcBorders>
              <w:tl2br w:val="nil"/>
              <w:tr2bl w:val="nil"/>
            </w:tcBorders>
            <w:noWrap w:val="0"/>
            <w:vAlign w:val="center"/>
          </w:tcPr>
          <w:p w14:paraId="77418D76">
            <w:pPr>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第九章  五经选文</w:t>
            </w:r>
          </w:p>
        </w:tc>
      </w:tr>
      <w:tr w14:paraId="493D58AC">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6CEDF31A">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    题</w:t>
            </w:r>
          </w:p>
        </w:tc>
        <w:tc>
          <w:tcPr>
            <w:tcW w:w="8955" w:type="dxa"/>
            <w:gridSpan w:val="3"/>
            <w:tcBorders>
              <w:tl2br w:val="nil"/>
              <w:tr2bl w:val="nil"/>
            </w:tcBorders>
            <w:noWrap w:val="0"/>
            <w:vAlign w:val="center"/>
          </w:tcPr>
          <w:p w14:paraId="3DC1911A">
            <w:pPr>
              <w:jc w:val="left"/>
              <w:rPr>
                <w:rFonts w:hint="eastAsia" w:ascii="宋体" w:hAnsi="宋体" w:eastAsia="宋体" w:cs="宋体"/>
                <w:color w:val="548235" w:themeColor="accent6" w:themeShade="BF"/>
                <w:sz w:val="21"/>
                <w:szCs w:val="21"/>
              </w:rPr>
            </w:pPr>
            <w:r>
              <w:rPr>
                <w:rFonts w:hint="eastAsia" w:ascii="宋体" w:hAnsi="宋体" w:eastAsia="宋体" w:cs="宋体"/>
                <w:color w:val="548235" w:themeColor="accent6" w:themeShade="BF"/>
                <w:sz w:val="21"/>
                <w:szCs w:val="21"/>
              </w:rPr>
              <w:t>第四节  《周易》</w:t>
            </w:r>
          </w:p>
        </w:tc>
      </w:tr>
      <w:tr w14:paraId="1CC1CA6A">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5911DE40">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教学目的</w:t>
            </w:r>
          </w:p>
        </w:tc>
        <w:tc>
          <w:tcPr>
            <w:tcW w:w="8955" w:type="dxa"/>
            <w:gridSpan w:val="3"/>
            <w:tcBorders>
              <w:tl2br w:val="nil"/>
              <w:tr2bl w:val="nil"/>
            </w:tcBorders>
            <w:noWrap w:val="0"/>
            <w:vAlign w:val="center"/>
          </w:tcPr>
          <w:p w14:paraId="3BCCA1C8">
            <w:pPr>
              <w:pStyle w:val="5"/>
              <w:spacing w:before="0" w:beforeAutospacing="0" w:after="0" w:afterAutospacing="0"/>
              <w:jc w:val="left"/>
              <w:rPr>
                <w:rFonts w:hint="eastAsia" w:ascii="宋体" w:hAnsi="宋体" w:eastAsia="宋体" w:cs="宋体"/>
                <w:sz w:val="21"/>
                <w:szCs w:val="21"/>
              </w:rPr>
            </w:pPr>
            <w:r>
              <w:rPr>
                <w:rFonts w:hint="eastAsia" w:ascii="宋体" w:hAnsi="宋体" w:eastAsia="宋体" w:cs="宋体"/>
                <w:sz w:val="21"/>
                <w:szCs w:val="21"/>
              </w:rPr>
              <w:t>了解《周易》</w:t>
            </w:r>
          </w:p>
        </w:tc>
      </w:tr>
      <w:tr w14:paraId="771E2363">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55CFC9DF">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教学重点与难点</w:t>
            </w:r>
          </w:p>
        </w:tc>
        <w:tc>
          <w:tcPr>
            <w:tcW w:w="8955" w:type="dxa"/>
            <w:gridSpan w:val="3"/>
            <w:tcBorders>
              <w:tl2br w:val="nil"/>
              <w:tr2bl w:val="nil"/>
            </w:tcBorders>
            <w:noWrap w:val="0"/>
            <w:vAlign w:val="center"/>
          </w:tcPr>
          <w:p w14:paraId="53686367">
            <w:pPr>
              <w:jc w:val="left"/>
              <w:rPr>
                <w:rFonts w:hint="eastAsia" w:ascii="宋体" w:hAnsi="宋体" w:eastAsia="宋体" w:cs="宋体"/>
                <w:sz w:val="21"/>
                <w:szCs w:val="21"/>
                <w:lang w:val="en-US" w:eastAsia="zh-CN"/>
              </w:rPr>
            </w:pPr>
            <w:r>
              <w:rPr>
                <w:rFonts w:hint="eastAsia" w:ascii="宋体" w:hAnsi="宋体" w:eastAsia="宋体" w:cs="宋体"/>
                <w:sz w:val="21"/>
                <w:szCs w:val="21"/>
              </w:rPr>
              <w:t>《周易》</w:t>
            </w:r>
            <w:r>
              <w:rPr>
                <w:rFonts w:hint="eastAsia" w:ascii="宋体" w:hAnsi="宋体" w:eastAsia="宋体" w:cs="宋体"/>
                <w:sz w:val="21"/>
                <w:szCs w:val="21"/>
                <w:lang w:val="en-US" w:eastAsia="zh-CN"/>
              </w:rPr>
              <w:t>选文</w:t>
            </w:r>
          </w:p>
        </w:tc>
      </w:tr>
      <w:tr w14:paraId="6F552594">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0772" w:type="dxa"/>
            <w:gridSpan w:val="4"/>
            <w:tcBorders>
              <w:tl2br w:val="nil"/>
              <w:tr2bl w:val="nil"/>
            </w:tcBorders>
            <w:noWrap w:val="0"/>
            <w:vAlign w:val="center"/>
          </w:tcPr>
          <w:p w14:paraId="03903553">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教学内容、教学方法和教学过程</w:t>
            </w:r>
          </w:p>
        </w:tc>
      </w:tr>
      <w:tr w14:paraId="02301E0D">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33E0585A">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导</w:t>
            </w:r>
            <w:r>
              <w:rPr>
                <w:rFonts w:hint="eastAsia" w:ascii="宋体" w:hAnsi="宋体" w:eastAsia="宋体" w:cs="宋体"/>
                <w:b/>
                <w:bCs/>
                <w:color w:val="548235" w:themeColor="accent6" w:themeShade="BF"/>
                <w:sz w:val="21"/>
                <w:szCs w:val="21"/>
                <w:lang w:val="en-US" w:eastAsia="zh-CN"/>
              </w:rPr>
              <w:t xml:space="preserve">    读</w:t>
            </w:r>
          </w:p>
        </w:tc>
        <w:tc>
          <w:tcPr>
            <w:tcW w:w="8955" w:type="dxa"/>
            <w:gridSpan w:val="3"/>
            <w:tcBorders>
              <w:tl2br w:val="nil"/>
              <w:tr2bl w:val="nil"/>
            </w:tcBorders>
            <w:noWrap w:val="0"/>
            <w:vAlign w:val="center"/>
          </w:tcPr>
          <w:p w14:paraId="2E36BDF4">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周易》，简称《易》。“易”有变易（变、化）、简易（执简驭繁）、不易（相对永恒不变）三义。《易经》分两部分，一是“经”，为伏羲氏和周文王所作，只有六十四卦的卦象、卦辞和爻辞；二是“传”，为《易经》做注释，称为“十翼”，是孔子及其后学的合作结果，可以说，《易经》是伏羲氏、周文王、孔夫子三位古代的圣人合作的结果。 </w:t>
            </w:r>
          </w:p>
          <w:p w14:paraId="31BAE35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eastAsia="zh-CN"/>
              </w:rPr>
            </w:pPr>
            <w:r>
              <w:rPr>
                <w:rFonts w:hint="eastAsia" w:ascii="楷体" w:hAnsi="楷体" w:eastAsia="楷体" w:cs="楷体"/>
                <w:color w:val="231F20"/>
                <w:kern w:val="0"/>
                <w:sz w:val="21"/>
                <w:szCs w:val="21"/>
                <w:lang w:val="en-US" w:eastAsia="zh-CN" w:bidi="ar"/>
              </w:rPr>
              <w:t>《周易》是一部论“变”法的奇书。周易以高度抽象的六十四卦的形式表征普遍存在的双边关系中可能发生的各种各样的变化，并附以卦爻辞作简要说明。其对于天地万物进行性状归类，天干地支五行论，精确到可以对事物的未来发展做出较为准确的预测。</w:t>
            </w:r>
          </w:p>
        </w:tc>
      </w:tr>
      <w:tr w14:paraId="236D709C">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1E19259B">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w:t>
            </w:r>
          </w:p>
        </w:tc>
        <w:tc>
          <w:tcPr>
            <w:tcW w:w="8955" w:type="dxa"/>
            <w:gridSpan w:val="3"/>
            <w:tcBorders>
              <w:tl2br w:val="nil"/>
              <w:tr2bl w:val="nil"/>
            </w:tcBorders>
            <w:shd w:val="clear"/>
            <w:noWrap w:val="0"/>
            <w:vAlign w:val="center"/>
          </w:tcPr>
          <w:p w14:paraId="02523390">
            <w:pPr>
              <w:spacing w:line="360" w:lineRule="auto"/>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第四节  《周易》</w:t>
            </w:r>
          </w:p>
          <w:p w14:paraId="677F3ABF">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《乾（卦一）——吉人自有天相》</w:t>
            </w:r>
          </w:p>
          <w:p w14:paraId="1E488AB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注释</w:t>
            </w:r>
          </w:p>
          <w:p w14:paraId="2346225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题解</w:t>
            </w:r>
          </w:p>
          <w:p w14:paraId="2CD93DC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品读</w:t>
            </w:r>
          </w:p>
        </w:tc>
      </w:tr>
      <w:tr w14:paraId="53AE59B8">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6B26AC35">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巩固复习</w:t>
            </w:r>
          </w:p>
        </w:tc>
        <w:tc>
          <w:tcPr>
            <w:tcW w:w="8955" w:type="dxa"/>
            <w:gridSpan w:val="3"/>
            <w:tcBorders>
              <w:tl2br w:val="nil"/>
              <w:tr2bl w:val="nil"/>
            </w:tcBorders>
            <w:noWrap w:val="0"/>
            <w:vAlign w:val="center"/>
          </w:tcPr>
          <w:p w14:paraId="78B82FF5">
            <w:pPr>
              <w:pStyle w:val="11"/>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《周易》</w:t>
            </w:r>
          </w:p>
        </w:tc>
      </w:tr>
      <w:tr w14:paraId="2E503CFC">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6ECBA3B1">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布置作业</w:t>
            </w:r>
          </w:p>
        </w:tc>
        <w:tc>
          <w:tcPr>
            <w:tcW w:w="8955" w:type="dxa"/>
            <w:gridSpan w:val="3"/>
            <w:tcBorders>
              <w:tl2br w:val="nil"/>
              <w:tr2bl w:val="nil"/>
            </w:tcBorders>
            <w:noWrap w:val="0"/>
            <w:vAlign w:val="center"/>
          </w:tcPr>
          <w:p w14:paraId="7990E76A">
            <w:pPr>
              <w:jc w:val="left"/>
              <w:rPr>
                <w:rFonts w:hint="eastAsia" w:ascii="宋体" w:hAnsi="宋体" w:eastAsia="宋体" w:cs="宋体"/>
                <w:b/>
                <w:color w:val="000080"/>
                <w:sz w:val="21"/>
                <w:szCs w:val="21"/>
              </w:rPr>
            </w:pPr>
            <w:r>
              <w:rPr>
                <w:rFonts w:hint="eastAsia" w:ascii="宋体" w:hAnsi="宋体" w:eastAsia="宋体" w:cs="宋体"/>
                <w:sz w:val="21"/>
                <w:szCs w:val="21"/>
              </w:rPr>
              <w:t>如何认识《周易》“天人合一”的理论与哲学思想？</w:t>
            </w:r>
          </w:p>
        </w:tc>
      </w:tr>
      <w:tr w14:paraId="31827D61">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78A67145">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教学效果分析</w:t>
            </w:r>
          </w:p>
        </w:tc>
        <w:tc>
          <w:tcPr>
            <w:tcW w:w="8955" w:type="dxa"/>
            <w:gridSpan w:val="3"/>
            <w:tcBorders>
              <w:tl2br w:val="nil"/>
              <w:tr2bl w:val="nil"/>
            </w:tcBorders>
            <w:noWrap w:val="0"/>
            <w:vAlign w:val="center"/>
          </w:tcPr>
          <w:p w14:paraId="7B9D38A3">
            <w:pPr>
              <w:pStyle w:val="5"/>
              <w:spacing w:before="0" w:beforeAutospacing="0" w:after="0" w:afterAutospacing="0"/>
              <w:jc w:val="left"/>
              <w:rPr>
                <w:rFonts w:hint="eastAsia" w:ascii="宋体" w:hAnsi="宋体" w:eastAsia="宋体" w:cs="宋体"/>
                <w:b/>
                <w:color w:val="000080"/>
                <w:sz w:val="21"/>
                <w:szCs w:val="21"/>
              </w:rPr>
            </w:pPr>
          </w:p>
          <w:p w14:paraId="70742111">
            <w:pPr>
              <w:pStyle w:val="5"/>
              <w:spacing w:before="0" w:beforeAutospacing="0" w:after="0" w:afterAutospacing="0"/>
              <w:jc w:val="left"/>
              <w:rPr>
                <w:rFonts w:hint="eastAsia" w:ascii="宋体" w:hAnsi="宋体" w:eastAsia="宋体" w:cs="宋体"/>
                <w:b/>
                <w:color w:val="000080"/>
                <w:sz w:val="21"/>
                <w:szCs w:val="21"/>
              </w:rPr>
            </w:pPr>
          </w:p>
          <w:p w14:paraId="4AB7711C">
            <w:pPr>
              <w:pStyle w:val="5"/>
              <w:spacing w:before="0" w:beforeAutospacing="0" w:after="0" w:afterAutospacing="0"/>
              <w:jc w:val="left"/>
              <w:rPr>
                <w:rFonts w:hint="eastAsia" w:ascii="宋体" w:hAnsi="宋体" w:eastAsia="宋体" w:cs="宋体"/>
                <w:b/>
                <w:color w:val="000080"/>
                <w:sz w:val="21"/>
                <w:szCs w:val="21"/>
              </w:rPr>
            </w:pPr>
          </w:p>
          <w:p w14:paraId="34FBA4AD">
            <w:pPr>
              <w:pStyle w:val="5"/>
              <w:spacing w:before="0" w:beforeAutospacing="0" w:after="0" w:afterAutospacing="0"/>
              <w:jc w:val="left"/>
              <w:rPr>
                <w:rFonts w:hint="eastAsia" w:ascii="宋体" w:hAnsi="宋体" w:eastAsia="宋体" w:cs="宋体"/>
                <w:b/>
                <w:color w:val="000080"/>
                <w:sz w:val="21"/>
                <w:szCs w:val="21"/>
              </w:rPr>
            </w:pPr>
          </w:p>
          <w:p w14:paraId="5F4EA62B">
            <w:pPr>
              <w:pStyle w:val="5"/>
              <w:spacing w:before="0" w:beforeAutospacing="0" w:after="0" w:afterAutospacing="0"/>
              <w:jc w:val="left"/>
              <w:rPr>
                <w:rFonts w:hint="eastAsia" w:ascii="宋体" w:hAnsi="宋体" w:eastAsia="宋体" w:cs="宋体"/>
                <w:b/>
                <w:color w:val="000080"/>
                <w:sz w:val="21"/>
                <w:szCs w:val="21"/>
              </w:rPr>
            </w:pPr>
          </w:p>
        </w:tc>
      </w:tr>
    </w:tbl>
    <w:p w14:paraId="63C2AD39">
      <w:pPr>
        <w:rPr>
          <w:rFonts w:hint="default" w:eastAsiaTheme="minorEastAsia"/>
          <w:lang w:val="en-US" w:eastAsia="zh-CN"/>
        </w:rPr>
      </w:pPr>
    </w:p>
    <w:p w14:paraId="05B8E7E0">
      <w:pPr>
        <w:rPr>
          <w:rFonts w:hint="default" w:eastAsiaTheme="minorEastAsia"/>
          <w:lang w:val="en-US" w:eastAsia="zh-CN"/>
        </w:rPr>
      </w:pPr>
    </w:p>
    <w:p w14:paraId="4F7F3468">
      <w:pPr>
        <w:rPr>
          <w:rFonts w:hint="default" w:eastAsiaTheme="minorEastAsia"/>
          <w:lang w:val="en-US" w:eastAsia="zh-CN"/>
        </w:rPr>
      </w:pPr>
    </w:p>
    <w:p w14:paraId="7E3CF325">
      <w:pPr>
        <w:rPr>
          <w:rFonts w:hint="default" w:eastAsiaTheme="minorEastAsia"/>
          <w:lang w:val="en-US" w:eastAsia="zh-CN"/>
        </w:rPr>
      </w:pPr>
    </w:p>
    <w:p w14:paraId="75A4786C">
      <w:pPr>
        <w:rPr>
          <w:rFonts w:hint="default" w:eastAsiaTheme="minorEastAsia"/>
          <w:lang w:val="en-US" w:eastAsia="zh-CN"/>
        </w:rPr>
      </w:pPr>
    </w:p>
    <w:p w14:paraId="59E2F0CF">
      <w:pPr>
        <w:rPr>
          <w:rFonts w:hint="default" w:eastAsiaTheme="minorEastAsia"/>
          <w:lang w:val="en-US" w:eastAsia="zh-CN"/>
        </w:rPr>
      </w:pPr>
    </w:p>
    <w:p w14:paraId="3BC1C7AB">
      <w:pPr>
        <w:rPr>
          <w:rFonts w:hint="default" w:eastAsiaTheme="minorEastAsia"/>
          <w:lang w:val="en-US" w:eastAsia="zh-CN"/>
        </w:rPr>
      </w:pPr>
    </w:p>
    <w:p w14:paraId="605A1CF9">
      <w:pPr>
        <w:rPr>
          <w:rFonts w:hint="default" w:eastAsiaTheme="minorEastAsia"/>
          <w:lang w:val="en-US" w:eastAsia="zh-CN"/>
        </w:rPr>
      </w:pPr>
    </w:p>
    <w:tbl>
      <w:tblPr>
        <w:tblStyle w:val="6"/>
        <w:tblW w:w="10772" w:type="dxa"/>
        <w:jc w:val="center"/>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Layout w:type="autofit"/>
        <w:tblCellMar>
          <w:top w:w="0" w:type="dxa"/>
          <w:left w:w="108" w:type="dxa"/>
          <w:bottom w:w="0" w:type="dxa"/>
          <w:right w:w="108" w:type="dxa"/>
        </w:tblCellMar>
      </w:tblPr>
      <w:tblGrid>
        <w:gridCol w:w="1817"/>
        <w:gridCol w:w="3332"/>
        <w:gridCol w:w="2054"/>
        <w:gridCol w:w="3569"/>
      </w:tblGrid>
      <w:tr w14:paraId="53392C29">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62FC5844">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授课教师</w:t>
            </w:r>
          </w:p>
        </w:tc>
        <w:tc>
          <w:tcPr>
            <w:tcW w:w="3332" w:type="dxa"/>
            <w:tcBorders>
              <w:tl2br w:val="nil"/>
              <w:tr2bl w:val="nil"/>
            </w:tcBorders>
            <w:noWrap w:val="0"/>
            <w:vAlign w:val="center"/>
          </w:tcPr>
          <w:p w14:paraId="3DD8A0AC">
            <w:pPr>
              <w:jc w:val="left"/>
              <w:rPr>
                <w:rFonts w:hint="eastAsia" w:ascii="宋体" w:hAnsi="宋体" w:eastAsia="宋体" w:cs="宋体"/>
                <w:sz w:val="21"/>
                <w:szCs w:val="21"/>
              </w:rPr>
            </w:pPr>
            <w:r>
              <w:rPr>
                <w:rFonts w:hint="eastAsia" w:ascii="宋体" w:hAnsi="宋体" w:eastAsia="宋体" w:cs="宋体"/>
                <w:sz w:val="21"/>
                <w:szCs w:val="21"/>
              </w:rPr>
              <w:t xml:space="preserve"> </w:t>
            </w:r>
            <w:bookmarkStart w:id="0" w:name="_GoBack"/>
            <w:bookmarkEnd w:id="0"/>
          </w:p>
        </w:tc>
        <w:tc>
          <w:tcPr>
            <w:tcW w:w="2054" w:type="dxa"/>
            <w:tcBorders>
              <w:tl2br w:val="nil"/>
              <w:tr2bl w:val="nil"/>
            </w:tcBorders>
            <w:noWrap w:val="0"/>
            <w:vAlign w:val="center"/>
          </w:tcPr>
          <w:p w14:paraId="37C1D915">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授课班级</w:t>
            </w:r>
          </w:p>
        </w:tc>
        <w:tc>
          <w:tcPr>
            <w:tcW w:w="3569" w:type="dxa"/>
            <w:tcBorders>
              <w:tl2br w:val="nil"/>
              <w:tr2bl w:val="nil"/>
            </w:tcBorders>
            <w:noWrap w:val="0"/>
            <w:vAlign w:val="center"/>
          </w:tcPr>
          <w:p w14:paraId="4B0328FD">
            <w:pPr>
              <w:jc w:val="left"/>
              <w:rPr>
                <w:rFonts w:hint="eastAsia" w:ascii="宋体" w:hAnsi="宋体" w:eastAsia="宋体" w:cs="宋体"/>
                <w:sz w:val="21"/>
                <w:szCs w:val="21"/>
              </w:rPr>
            </w:pPr>
          </w:p>
        </w:tc>
      </w:tr>
      <w:tr w14:paraId="233315BC">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2DA25195">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授课时间</w:t>
            </w:r>
          </w:p>
        </w:tc>
        <w:tc>
          <w:tcPr>
            <w:tcW w:w="5386" w:type="dxa"/>
            <w:gridSpan w:val="2"/>
            <w:tcBorders>
              <w:tl2br w:val="nil"/>
              <w:tr2bl w:val="nil"/>
            </w:tcBorders>
            <w:noWrap w:val="0"/>
            <w:vAlign w:val="center"/>
          </w:tcPr>
          <w:p w14:paraId="5C69746C">
            <w:pPr>
              <w:ind w:firstLine="315" w:firstLineChars="150"/>
              <w:jc w:val="left"/>
              <w:rPr>
                <w:rFonts w:hint="eastAsia" w:ascii="宋体" w:hAnsi="宋体" w:eastAsia="宋体" w:cs="宋体"/>
                <w:sz w:val="21"/>
                <w:szCs w:val="21"/>
              </w:rPr>
            </w:pPr>
            <w:r>
              <w:rPr>
                <w:rFonts w:hint="eastAsia" w:ascii="宋体" w:hAnsi="宋体" w:eastAsia="宋体" w:cs="宋体"/>
                <w:sz w:val="21"/>
                <w:szCs w:val="21"/>
              </w:rPr>
              <w:t>年   月   日 星期</w:t>
            </w:r>
          </w:p>
        </w:tc>
        <w:tc>
          <w:tcPr>
            <w:tcW w:w="3569" w:type="dxa"/>
            <w:tcBorders>
              <w:tl2br w:val="nil"/>
              <w:tr2bl w:val="nil"/>
            </w:tcBorders>
            <w:noWrap w:val="0"/>
            <w:vAlign w:val="center"/>
          </w:tcPr>
          <w:p w14:paraId="7A4048D2">
            <w:pPr>
              <w:jc w:val="center"/>
              <w:rPr>
                <w:rFonts w:hint="eastAsia" w:ascii="宋体" w:hAnsi="宋体" w:eastAsia="宋体" w:cs="宋体"/>
                <w:sz w:val="21"/>
                <w:szCs w:val="21"/>
              </w:rPr>
            </w:pPr>
            <w:r>
              <w:rPr>
                <w:rFonts w:hint="eastAsia" w:ascii="宋体" w:hAnsi="宋体" w:eastAsia="宋体" w:cs="宋体"/>
                <w:sz w:val="21"/>
                <w:szCs w:val="21"/>
              </w:rPr>
              <w:t>第   周</w:t>
            </w:r>
          </w:p>
        </w:tc>
      </w:tr>
      <w:tr w14:paraId="3E07FB18">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62177AD8">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课程名称</w:t>
            </w:r>
          </w:p>
        </w:tc>
        <w:tc>
          <w:tcPr>
            <w:tcW w:w="3332" w:type="dxa"/>
            <w:tcBorders>
              <w:tl2br w:val="nil"/>
              <w:tr2bl w:val="nil"/>
            </w:tcBorders>
            <w:noWrap w:val="0"/>
            <w:vAlign w:val="center"/>
          </w:tcPr>
          <w:p w14:paraId="0BAD3F47">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tcBorders>
              <w:tl2br w:val="nil"/>
              <w:tr2bl w:val="nil"/>
            </w:tcBorders>
            <w:noWrap w:val="0"/>
            <w:vAlign w:val="center"/>
          </w:tcPr>
          <w:p w14:paraId="73C944FF">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授课时数</w:t>
            </w:r>
          </w:p>
        </w:tc>
        <w:tc>
          <w:tcPr>
            <w:tcW w:w="3569" w:type="dxa"/>
            <w:tcBorders>
              <w:tl2br w:val="nil"/>
              <w:tr2bl w:val="nil"/>
            </w:tcBorders>
            <w:noWrap w:val="0"/>
            <w:vAlign w:val="center"/>
          </w:tcPr>
          <w:p w14:paraId="069557EB">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14:paraId="1D554190">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6886A658">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章    节</w:t>
            </w:r>
          </w:p>
        </w:tc>
        <w:tc>
          <w:tcPr>
            <w:tcW w:w="8955" w:type="dxa"/>
            <w:gridSpan w:val="3"/>
            <w:tcBorders>
              <w:tl2br w:val="nil"/>
              <w:tr2bl w:val="nil"/>
            </w:tcBorders>
            <w:noWrap w:val="0"/>
            <w:vAlign w:val="center"/>
          </w:tcPr>
          <w:p w14:paraId="6BBB8730">
            <w:pPr>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第九章  五经选文</w:t>
            </w:r>
          </w:p>
        </w:tc>
      </w:tr>
      <w:tr w14:paraId="10DFAD3C">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7671AB7F">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    题</w:t>
            </w:r>
          </w:p>
        </w:tc>
        <w:tc>
          <w:tcPr>
            <w:tcW w:w="8955" w:type="dxa"/>
            <w:gridSpan w:val="3"/>
            <w:tcBorders>
              <w:tl2br w:val="nil"/>
              <w:tr2bl w:val="nil"/>
            </w:tcBorders>
            <w:noWrap w:val="0"/>
            <w:vAlign w:val="center"/>
          </w:tcPr>
          <w:p w14:paraId="266206B9">
            <w:pPr>
              <w:jc w:val="left"/>
              <w:rPr>
                <w:rFonts w:hint="eastAsia" w:ascii="宋体" w:hAnsi="宋体" w:eastAsia="宋体" w:cs="宋体"/>
                <w:color w:val="548235" w:themeColor="accent6" w:themeShade="BF"/>
                <w:sz w:val="21"/>
                <w:szCs w:val="21"/>
              </w:rPr>
            </w:pPr>
            <w:r>
              <w:rPr>
                <w:rFonts w:hint="eastAsia" w:ascii="宋体" w:hAnsi="宋体" w:eastAsia="宋体" w:cs="宋体"/>
                <w:color w:val="548235" w:themeColor="accent6" w:themeShade="BF"/>
                <w:sz w:val="21"/>
                <w:szCs w:val="21"/>
              </w:rPr>
              <w:t>第五节  《春秋》</w:t>
            </w:r>
          </w:p>
        </w:tc>
      </w:tr>
      <w:tr w14:paraId="4AF347AA">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47261A05">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教学目的</w:t>
            </w:r>
          </w:p>
        </w:tc>
        <w:tc>
          <w:tcPr>
            <w:tcW w:w="8955" w:type="dxa"/>
            <w:gridSpan w:val="3"/>
            <w:tcBorders>
              <w:tl2br w:val="nil"/>
              <w:tr2bl w:val="nil"/>
            </w:tcBorders>
            <w:noWrap w:val="0"/>
            <w:vAlign w:val="center"/>
          </w:tcPr>
          <w:p w14:paraId="51D4AE8B">
            <w:pPr>
              <w:pStyle w:val="5"/>
              <w:spacing w:before="0" w:beforeAutospacing="0" w:after="0" w:afterAutospacing="0"/>
              <w:jc w:val="left"/>
              <w:rPr>
                <w:rFonts w:hint="eastAsia" w:ascii="宋体" w:hAnsi="宋体" w:eastAsia="宋体" w:cs="宋体"/>
                <w:sz w:val="21"/>
                <w:szCs w:val="21"/>
              </w:rPr>
            </w:pPr>
            <w:r>
              <w:rPr>
                <w:rFonts w:hint="eastAsia" w:ascii="宋体" w:hAnsi="宋体" w:eastAsia="宋体" w:cs="宋体"/>
                <w:sz w:val="21"/>
                <w:szCs w:val="21"/>
              </w:rPr>
              <w:t>了解《春秋》</w:t>
            </w:r>
          </w:p>
        </w:tc>
      </w:tr>
      <w:tr w14:paraId="7AA4435C">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6828158C">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教学重点与难点</w:t>
            </w:r>
          </w:p>
        </w:tc>
        <w:tc>
          <w:tcPr>
            <w:tcW w:w="8955" w:type="dxa"/>
            <w:gridSpan w:val="3"/>
            <w:tcBorders>
              <w:tl2br w:val="nil"/>
              <w:tr2bl w:val="nil"/>
            </w:tcBorders>
            <w:noWrap w:val="0"/>
            <w:vAlign w:val="center"/>
          </w:tcPr>
          <w:p w14:paraId="752E0752">
            <w:pPr>
              <w:jc w:val="left"/>
              <w:rPr>
                <w:rFonts w:hint="eastAsia" w:ascii="宋体" w:hAnsi="宋体" w:eastAsia="宋体" w:cs="宋体"/>
                <w:sz w:val="21"/>
                <w:szCs w:val="21"/>
                <w:lang w:val="en-US" w:eastAsia="zh-CN"/>
              </w:rPr>
            </w:pPr>
            <w:r>
              <w:rPr>
                <w:rFonts w:hint="eastAsia" w:ascii="宋体" w:hAnsi="宋体" w:eastAsia="宋体" w:cs="宋体"/>
                <w:sz w:val="21"/>
                <w:szCs w:val="21"/>
              </w:rPr>
              <w:t>《春秋》</w:t>
            </w:r>
            <w:r>
              <w:rPr>
                <w:rFonts w:hint="eastAsia" w:ascii="宋体" w:hAnsi="宋体" w:eastAsia="宋体" w:cs="宋体"/>
                <w:sz w:val="21"/>
                <w:szCs w:val="21"/>
                <w:lang w:val="en-US" w:eastAsia="zh-CN"/>
              </w:rPr>
              <w:t>选文</w:t>
            </w:r>
          </w:p>
        </w:tc>
      </w:tr>
      <w:tr w14:paraId="78C044B7">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0772" w:type="dxa"/>
            <w:gridSpan w:val="4"/>
            <w:tcBorders>
              <w:tl2br w:val="nil"/>
              <w:tr2bl w:val="nil"/>
            </w:tcBorders>
            <w:noWrap w:val="0"/>
            <w:vAlign w:val="center"/>
          </w:tcPr>
          <w:p w14:paraId="5C997CAB">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教学内容、教学方法和教学过程</w:t>
            </w:r>
          </w:p>
        </w:tc>
      </w:tr>
      <w:tr w14:paraId="7B70BED4">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21F3C9D7">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导</w:t>
            </w:r>
            <w:r>
              <w:rPr>
                <w:rFonts w:hint="eastAsia" w:ascii="宋体" w:hAnsi="宋体" w:eastAsia="宋体" w:cs="宋体"/>
                <w:b/>
                <w:bCs/>
                <w:color w:val="548235" w:themeColor="accent6" w:themeShade="BF"/>
                <w:sz w:val="21"/>
                <w:szCs w:val="21"/>
                <w:lang w:val="en-US" w:eastAsia="zh-CN"/>
              </w:rPr>
              <w:t xml:space="preserve">    读</w:t>
            </w:r>
          </w:p>
        </w:tc>
        <w:tc>
          <w:tcPr>
            <w:tcW w:w="8955" w:type="dxa"/>
            <w:gridSpan w:val="3"/>
            <w:tcBorders>
              <w:tl2br w:val="nil"/>
              <w:tr2bl w:val="nil"/>
            </w:tcBorders>
            <w:noWrap w:val="0"/>
            <w:vAlign w:val="center"/>
          </w:tcPr>
          <w:p w14:paraId="4AAC0D6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《春秋》是中国最早的编年体史书。所谓编年体，就是按年、月、日有次序地记载史事的史书。《春秋》是孔子晚年呕心沥血之作。《春秋》全书大约 17 000 字，主要内容记载春秋时期统治阶级的政治活动，包括诸侯国之间的征伐、会盟、朝聘等；也记载一些自然现象，如日食、月食、地震、山崩、星变、水灾、虫灾等；经济文化方面，记载一些祭祀、婚丧、城筑、宫室、搜狩、土田等。它按照鲁国先后 12 个国君在位的年代，记载了自鲁隐公元年（前 722 年）至鲁哀公二十七年（前 468 年）合计 254 年春秋各国的重要史实，是我国第一部叙事详细的完整的历史著作，也是先秦历史文学中一部优秀的作品。 </w:t>
            </w:r>
          </w:p>
          <w:p w14:paraId="190A31F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eastAsia="zh-CN"/>
              </w:rPr>
            </w:pPr>
            <w:r>
              <w:rPr>
                <w:rFonts w:hint="eastAsia" w:ascii="楷体" w:hAnsi="楷体" w:eastAsia="楷体" w:cs="楷体"/>
                <w:color w:val="231F20"/>
                <w:kern w:val="0"/>
                <w:sz w:val="21"/>
                <w:szCs w:val="21"/>
                <w:lang w:val="en-US" w:eastAsia="zh-CN" w:bidi="ar"/>
              </w:rPr>
              <w:t>《春秋》是记事的，后多散佚，仅留下经孔子整理的鲁国的《春秋》，汉代有重新编撰整理的“春秋三传”，即《公羊传》《谷（榖）梁传》《左传》。《春秋三传》都是编年体史书。《春秋》经文言简义深，如无注释，则无法了解。注释《春秋》的书，有左氏、公羊、谷梁三家，所以自汉至今，学者只借三传研读《春秋》。</w:t>
            </w:r>
          </w:p>
        </w:tc>
      </w:tr>
      <w:tr w14:paraId="33309CCE">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29207106">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w:t>
            </w:r>
          </w:p>
        </w:tc>
        <w:tc>
          <w:tcPr>
            <w:tcW w:w="8955" w:type="dxa"/>
            <w:gridSpan w:val="3"/>
            <w:tcBorders>
              <w:tl2br w:val="nil"/>
              <w:tr2bl w:val="nil"/>
            </w:tcBorders>
            <w:shd w:val="clear"/>
            <w:noWrap w:val="0"/>
            <w:vAlign w:val="center"/>
          </w:tcPr>
          <w:p w14:paraId="7AC23565">
            <w:pPr>
              <w:spacing w:line="360" w:lineRule="auto"/>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第五节   《春秋》</w:t>
            </w:r>
          </w:p>
          <w:p w14:paraId="55223B11">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《郑伯克段于鄢》</w:t>
            </w:r>
          </w:p>
          <w:p w14:paraId="2FEF284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注释</w:t>
            </w:r>
          </w:p>
          <w:p w14:paraId="1C99F39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题解</w:t>
            </w:r>
          </w:p>
          <w:p w14:paraId="662CA9B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品读</w:t>
            </w:r>
          </w:p>
        </w:tc>
      </w:tr>
      <w:tr w14:paraId="734690DD">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7294DFA2">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巩固复习</w:t>
            </w:r>
          </w:p>
        </w:tc>
        <w:tc>
          <w:tcPr>
            <w:tcW w:w="8955" w:type="dxa"/>
            <w:gridSpan w:val="3"/>
            <w:tcBorders>
              <w:tl2br w:val="nil"/>
              <w:tr2bl w:val="nil"/>
            </w:tcBorders>
            <w:noWrap w:val="0"/>
            <w:vAlign w:val="center"/>
          </w:tcPr>
          <w:p w14:paraId="12CCD0B3">
            <w:pPr>
              <w:pStyle w:val="11"/>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《春秋》</w:t>
            </w:r>
          </w:p>
        </w:tc>
      </w:tr>
      <w:tr w14:paraId="1B300497">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64E164E3">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布置作业</w:t>
            </w:r>
          </w:p>
        </w:tc>
        <w:tc>
          <w:tcPr>
            <w:tcW w:w="8955" w:type="dxa"/>
            <w:gridSpan w:val="3"/>
            <w:tcBorders>
              <w:tl2br w:val="nil"/>
              <w:tr2bl w:val="nil"/>
            </w:tcBorders>
            <w:noWrap w:val="0"/>
            <w:vAlign w:val="center"/>
          </w:tcPr>
          <w:p w14:paraId="0CA69C89">
            <w:pPr>
              <w:spacing w:line="360" w:lineRule="auto"/>
              <w:jc w:val="left"/>
              <w:rPr>
                <w:rFonts w:hint="eastAsia" w:ascii="宋体" w:hAnsi="宋体" w:eastAsia="宋体" w:cs="宋体"/>
                <w:b/>
                <w:color w:val="000080"/>
                <w:sz w:val="21"/>
                <w:szCs w:val="21"/>
              </w:rPr>
            </w:pPr>
            <w:r>
              <w:rPr>
                <w:rFonts w:hint="eastAsia" w:ascii="宋体" w:hAnsi="宋体" w:eastAsia="宋体" w:cs="宋体"/>
                <w:sz w:val="21"/>
                <w:szCs w:val="21"/>
              </w:rPr>
              <w:t>郑庄公先封叔段于京，又听任叔段“不度”“命西鄙北鄙贰于己”，既而“收贰以为己邑”，最后“伐诸鄢”，有人认为表现了庄公的“仁慈”和“忍让”，有人却认为他是有意“养成其恶”。你是怎样看的？</w:t>
            </w:r>
          </w:p>
        </w:tc>
      </w:tr>
      <w:tr w14:paraId="7249EA27">
        <w:tblPrEx>
          <w:tblBorders>
            <w:top w:val="single" w:color="538135" w:themeColor="accent6" w:themeShade="BF" w:sz="4" w:space="0"/>
            <w:left w:val="single" w:color="538135" w:themeColor="accent6" w:themeShade="BF" w:sz="4" w:space="0"/>
            <w:bottom w:val="single" w:color="538135" w:themeColor="accent6" w:themeShade="BF" w:sz="4" w:space="0"/>
            <w:right w:val="single" w:color="538135" w:themeColor="accent6" w:themeShade="BF" w:sz="4" w:space="0"/>
            <w:insideH w:val="single" w:color="538135" w:themeColor="accent6" w:themeShade="BF" w:sz="4" w:space="0"/>
            <w:insideV w:val="single" w:color="538135" w:themeColor="accent6" w:themeShade="BF" w:sz="4" w:space="0"/>
          </w:tblBorders>
          <w:tblCellMar>
            <w:top w:w="0" w:type="dxa"/>
            <w:left w:w="108" w:type="dxa"/>
            <w:bottom w:w="0" w:type="dxa"/>
            <w:right w:w="108" w:type="dxa"/>
          </w:tblCellMar>
        </w:tblPrEx>
        <w:trPr>
          <w:trHeight w:val="567" w:hRule="atLeast"/>
          <w:jc w:val="center"/>
        </w:trPr>
        <w:tc>
          <w:tcPr>
            <w:tcW w:w="1817" w:type="dxa"/>
            <w:tcBorders>
              <w:tl2br w:val="nil"/>
              <w:tr2bl w:val="nil"/>
            </w:tcBorders>
            <w:noWrap w:val="0"/>
            <w:vAlign w:val="center"/>
          </w:tcPr>
          <w:p w14:paraId="3A84FF8E">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教学效果分析</w:t>
            </w:r>
          </w:p>
        </w:tc>
        <w:tc>
          <w:tcPr>
            <w:tcW w:w="8955" w:type="dxa"/>
            <w:gridSpan w:val="3"/>
            <w:tcBorders>
              <w:tl2br w:val="nil"/>
              <w:tr2bl w:val="nil"/>
            </w:tcBorders>
            <w:noWrap w:val="0"/>
            <w:vAlign w:val="center"/>
          </w:tcPr>
          <w:p w14:paraId="7CD89824">
            <w:pPr>
              <w:pStyle w:val="5"/>
              <w:spacing w:before="0" w:beforeAutospacing="0" w:after="0" w:afterAutospacing="0"/>
              <w:jc w:val="left"/>
              <w:rPr>
                <w:rFonts w:hint="eastAsia" w:ascii="宋体" w:hAnsi="宋体" w:eastAsia="宋体" w:cs="宋体"/>
                <w:b/>
                <w:color w:val="000080"/>
                <w:sz w:val="21"/>
                <w:szCs w:val="21"/>
              </w:rPr>
            </w:pPr>
          </w:p>
          <w:p w14:paraId="3E7D94FB">
            <w:pPr>
              <w:pStyle w:val="5"/>
              <w:spacing w:before="0" w:beforeAutospacing="0" w:after="0" w:afterAutospacing="0"/>
              <w:jc w:val="left"/>
              <w:rPr>
                <w:rFonts w:hint="eastAsia" w:ascii="宋体" w:hAnsi="宋体" w:eastAsia="宋体" w:cs="宋体"/>
                <w:b/>
                <w:color w:val="000080"/>
                <w:sz w:val="21"/>
                <w:szCs w:val="21"/>
              </w:rPr>
            </w:pPr>
          </w:p>
          <w:p w14:paraId="5DF42D33">
            <w:pPr>
              <w:pStyle w:val="5"/>
              <w:spacing w:before="0" w:beforeAutospacing="0" w:after="0" w:afterAutospacing="0"/>
              <w:jc w:val="left"/>
              <w:rPr>
                <w:rFonts w:hint="eastAsia" w:ascii="宋体" w:hAnsi="宋体" w:eastAsia="宋体" w:cs="宋体"/>
                <w:b/>
                <w:color w:val="000080"/>
                <w:sz w:val="21"/>
                <w:szCs w:val="21"/>
              </w:rPr>
            </w:pPr>
          </w:p>
          <w:p w14:paraId="03E6A8A4">
            <w:pPr>
              <w:pStyle w:val="5"/>
              <w:spacing w:before="0" w:beforeAutospacing="0" w:after="0" w:afterAutospacing="0"/>
              <w:jc w:val="left"/>
              <w:rPr>
                <w:rFonts w:hint="eastAsia" w:ascii="宋体" w:hAnsi="宋体" w:eastAsia="宋体" w:cs="宋体"/>
                <w:b/>
                <w:color w:val="000080"/>
                <w:sz w:val="21"/>
                <w:szCs w:val="21"/>
              </w:rPr>
            </w:pPr>
          </w:p>
        </w:tc>
      </w:tr>
    </w:tbl>
    <w:p w14:paraId="0915D8D9">
      <w:pPr>
        <w:rPr>
          <w:rFonts w:hint="default" w:eastAsiaTheme="minorEastAsia"/>
          <w:lang w:val="en-US" w:eastAsia="zh-CN"/>
        </w:rPr>
      </w:pPr>
    </w:p>
    <w:sectPr>
      <w:pgSz w:w="11906" w:h="16838"/>
      <w:pgMar w:top="0" w:right="57" w:bottom="57" w:left="5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楷体_GBK">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GB-Pinyinok-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CE1CB">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C6EB5">
    <w:pPr>
      <w:pStyle w:val="4"/>
      <w:pBdr>
        <w:bottom w:val="none" w:color="auto" w:sz="0" w:space="1"/>
      </w:pBdr>
    </w:pPr>
    <w:r>
      <w:drawing>
        <wp:anchor distT="0" distB="0" distL="114300" distR="114300" simplePos="0" relativeHeight="251660288" behindDoc="0" locked="0" layoutInCell="1" allowOverlap="1">
          <wp:simplePos x="0" y="0"/>
          <wp:positionH relativeFrom="page">
            <wp:posOffset>-22225</wp:posOffset>
          </wp:positionH>
          <wp:positionV relativeFrom="page">
            <wp:posOffset>-28575</wp:posOffset>
          </wp:positionV>
          <wp:extent cx="7581900" cy="10729595"/>
          <wp:effectExtent l="0" t="0" r="0" b="14605"/>
          <wp:wrapNone/>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7581900" cy="10729595"/>
                  </a:xfrm>
                  <a:prstGeom prst="rect">
                    <a:avLst/>
                  </a:prstGeom>
                </pic:spPr>
              </pic:pic>
            </a:graphicData>
          </a:graphic>
        </wp:anchor>
      </w:drawing>
    </w:r>
    <w:r>
      <w:rPr>
        <w:sz w:val="18"/>
      </w:rPr>
      <mc:AlternateContent>
        <mc:Choice Requires="wps">
          <w:drawing>
            <wp:anchor distT="0" distB="0" distL="114300" distR="114300" simplePos="0" relativeHeight="251661312" behindDoc="0" locked="0" layoutInCell="1" allowOverlap="1">
              <wp:simplePos x="0" y="0"/>
              <wp:positionH relativeFrom="column">
                <wp:posOffset>142240</wp:posOffset>
              </wp:positionH>
              <wp:positionV relativeFrom="paragraph">
                <wp:posOffset>-139700</wp:posOffset>
              </wp:positionV>
              <wp:extent cx="7200265" cy="10278745"/>
              <wp:effectExtent l="6350" t="6350" r="13335" b="20955"/>
              <wp:wrapNone/>
              <wp:docPr id="4" name="圆角矩形 4"/>
              <wp:cNvGraphicFramePr/>
              <a:graphic xmlns:a="http://schemas.openxmlformats.org/drawingml/2006/main">
                <a:graphicData uri="http://schemas.microsoft.com/office/word/2010/wordprocessingShape">
                  <wps:wsp>
                    <wps:cNvSpPr/>
                    <wps:spPr>
                      <a:xfrm>
                        <a:off x="0" y="0"/>
                        <a:ext cx="7200265" cy="10278745"/>
                      </a:xfrm>
                      <a:prstGeom prst="roundRect">
                        <a:avLst>
                          <a:gd name="adj" fmla="val 1336"/>
                        </a:avLst>
                      </a:prstGeom>
                      <a:solidFill>
                        <a:schemeClr val="bg1">
                          <a:alpha val="85000"/>
                        </a:schemeClr>
                      </a:solidFill>
                      <a:ln>
                        <a:gradFill>
                          <a:gsLst>
                            <a:gs pos="0">
                              <a:schemeClr val="accent6">
                                <a:lumMod val="20000"/>
                                <a:lumOff val="80000"/>
                              </a:schemeClr>
                            </a:gs>
                            <a:gs pos="74000">
                              <a:schemeClr val="accent6">
                                <a:lumMod val="75000"/>
                              </a:schemeClr>
                            </a:gs>
                            <a:gs pos="83000">
                              <a:schemeClr val="accent6">
                                <a:lumMod val="75000"/>
                              </a:schemeClr>
                            </a:gs>
                            <a:gs pos="100000">
                              <a:schemeClr val="accent6">
                                <a:lumMod val="75000"/>
                              </a:schemeClr>
                            </a:gs>
                          </a:gsLst>
                          <a:lin ang="5400000" scaled="1"/>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1.2pt;margin-top:-11pt;height:809.35pt;width:566.95pt;z-index:251661312;v-text-anchor:middle;mso-width-relative:page;mso-height-relative:page;" fillcolor="#FFFFFF [3212]" filled="t" stroked="t" coordsize="21600,21600" arcsize="0.0133796296296296" o:gfxdata="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lLKHFNwAAAAMAQAADwAAAAAAAAABACAAAAAiAAAAZHJzL2Rvd25yZXYueG1sUEsBAhQA&#10;FAAAAAgAh07iQCEroEgLAwAAygYAAA4AAAAAAAAAAQAgAAAAKwEAAGRycy9lMm9Eb2MueG1sUEsF&#10;BgAAAAAGAAYAWQEAAKgGAAAAAA==&#10;">
              <v:fill on="t" opacity="55705f" focussize="0,0"/>
              <v:stroke weight="1pt" color="#000000" miterlimit="8" joinstyle="miter"/>
              <v:imagedata o:title=""/>
              <o:lock v:ext="edit" aspectratio="f"/>
            </v:round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C5F38">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67AD8">
    <w:pPr>
      <w:pStyle w:val="4"/>
      <w:pBdr>
        <w:bottom w:val="none" w:color="auto" w:sz="0" w:space="1"/>
      </w:pBdr>
    </w:pPr>
    <w:r>
      <w:rPr>
        <w:rFonts w:hint="eastAsia" w:eastAsiaTheme="minorEastAsia"/>
        <w:lang w:eastAsia="zh-CN"/>
      </w:rPr>
      <w:drawing>
        <wp:anchor distT="0" distB="0" distL="114935" distR="114935" simplePos="0" relativeHeight="251659264" behindDoc="1" locked="0" layoutInCell="1" allowOverlap="1">
          <wp:simplePos x="0" y="0"/>
          <wp:positionH relativeFrom="column">
            <wp:posOffset>-88265</wp:posOffset>
          </wp:positionH>
          <wp:positionV relativeFrom="paragraph">
            <wp:posOffset>-1028065</wp:posOffset>
          </wp:positionV>
          <wp:extent cx="7659370" cy="11359515"/>
          <wp:effectExtent l="0" t="0" r="17780" b="13335"/>
          <wp:wrapNone/>
          <wp:docPr id="5" name="图片 5" descr="470a7ab2355db5d4f1260b70ba7410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70a7ab2355db5d4f1260b70ba7410b9"/>
                  <pic:cNvPicPr>
                    <a:picLocks noChangeAspect="1"/>
                  </pic:cNvPicPr>
                </pic:nvPicPr>
                <pic:blipFill>
                  <a:blip r:embed="rId1"/>
                  <a:stretch>
                    <a:fillRect/>
                  </a:stretch>
                </pic:blipFill>
                <pic:spPr>
                  <a:xfrm>
                    <a:off x="0" y="0"/>
                    <a:ext cx="7659370" cy="113595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6A44B50"/>
    <w:rsid w:val="003E6BF2"/>
    <w:rsid w:val="00653C79"/>
    <w:rsid w:val="00FA41FE"/>
    <w:rsid w:val="00FF725C"/>
    <w:rsid w:val="01057174"/>
    <w:rsid w:val="01B6221C"/>
    <w:rsid w:val="030671D3"/>
    <w:rsid w:val="09700ACC"/>
    <w:rsid w:val="0BAA0535"/>
    <w:rsid w:val="14AE4079"/>
    <w:rsid w:val="17312619"/>
    <w:rsid w:val="26A44B50"/>
    <w:rsid w:val="28187A54"/>
    <w:rsid w:val="31FE0EF2"/>
    <w:rsid w:val="35D64779"/>
    <w:rsid w:val="385357F5"/>
    <w:rsid w:val="44703ED1"/>
    <w:rsid w:val="45D04998"/>
    <w:rsid w:val="464B69A4"/>
    <w:rsid w:val="4B621DBB"/>
    <w:rsid w:val="4EB40E5E"/>
    <w:rsid w:val="51170698"/>
    <w:rsid w:val="57D64006"/>
    <w:rsid w:val="63536A40"/>
    <w:rsid w:val="65422E2C"/>
    <w:rsid w:val="66FB3677"/>
    <w:rsid w:val="6729654F"/>
    <w:rsid w:val="6D06067F"/>
    <w:rsid w:val="71234381"/>
    <w:rsid w:val="71DB3E22"/>
    <w:rsid w:val="77051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Hyperlink"/>
    <w:basedOn w:val="7"/>
    <w:semiHidden/>
    <w:unhideWhenUsed/>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customStyle="1" w:styleId="11">
    <w:name w:val="artic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yu\AppData\Roaming\kingsoft\office6\templates\download\0be81bf4-714a-405d-815d-6ec0b8d06d58\&#35199;&#28246;&#40100;&#40060;&#21807;&#32654;&#32972;&#26223;&#23553;&#38754;&#20449;&#3244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西湖鲤鱼唯美背景封面信纸.docx</Template>
  <Pages>6</Pages>
  <Words>834</Words>
  <Characters>834</Characters>
  <Lines>0</Lines>
  <Paragraphs>0</Paragraphs>
  <TotalTime>11</TotalTime>
  <ScaleCrop>false</ScaleCrop>
  <LinksUpToDate>false</LinksUpToDate>
  <CharactersWithSpaces>977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2025-05-06T01:10:00Z</dcterms:created>
  <dc:creator>六月</dc:creator>
  <cp:lastModifiedBy>六月</cp:lastModifiedBy>
  <dcterms:modified xsi:type="dcterms:W3CDTF">2025-05-06T06:33:26Z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UUID">
    <vt:lpwstr>v1.0_mb_cdxO6VPnxjGh/jnjmOZiCA==</vt:lpwstr>
  </property>
  <property fmtid="{D5CDD505-2E9C-101B-9397-08002B2CF9AE}" pid="4" name="ICV">
    <vt:lpwstr>BC52066333D94D94886B8F3CDB1C19EE_13</vt:lpwstr>
  </property>
  <property fmtid="{D5CDD505-2E9C-101B-9397-08002B2CF9AE}" pid="5" name="KSOTemplateDocerSaveRecord">
    <vt:lpwstr>eyJoZGlkIjoiOTcxZjc4Y2ViNTBlZDVmZTI3YTAxZGE1NWVmM2E2NDEiLCJ1c2VySWQiOiI0MDMzMDA2MzYifQ==</vt:lpwstr>
  </property>
</Properties>
</file>